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392B3" w14:textId="01D673CD" w:rsidR="00544581" w:rsidRPr="005401C9" w:rsidRDefault="00544581" w:rsidP="006E610B">
      <w:pPr>
        <w:pStyle w:val="ListaColorida-nfase11"/>
        <w:tabs>
          <w:tab w:val="left" w:pos="283"/>
        </w:tabs>
        <w:spacing w:line="360" w:lineRule="auto"/>
        <w:ind w:left="284"/>
        <w:jc w:val="both"/>
        <w:rPr>
          <w:rFonts w:ascii="Times New Roman" w:hAnsi="Times New Roman"/>
          <w:b/>
          <w:bCs/>
          <w:color w:val="000000" w:themeColor="text1"/>
          <w:sz w:val="24"/>
          <w:szCs w:val="24"/>
        </w:rPr>
      </w:pPr>
      <w:r w:rsidRPr="005401C9">
        <w:rPr>
          <w:rFonts w:ascii="Times New Roman" w:hAnsi="Times New Roman"/>
          <w:b/>
          <w:bCs/>
          <w:color w:val="000000" w:themeColor="text1"/>
          <w:sz w:val="24"/>
          <w:szCs w:val="24"/>
        </w:rPr>
        <w:t>Artigo Original</w:t>
      </w:r>
    </w:p>
    <w:p w14:paraId="2A5819F1" w14:textId="51D9C717" w:rsidR="005401C9" w:rsidRPr="005401C9" w:rsidRDefault="005401C9" w:rsidP="005401C9">
      <w:pPr>
        <w:pStyle w:val="ListaColorida-nfase11"/>
        <w:tabs>
          <w:tab w:val="left" w:pos="283"/>
        </w:tabs>
        <w:spacing w:line="360" w:lineRule="auto"/>
        <w:ind w:left="284"/>
        <w:jc w:val="both"/>
        <w:rPr>
          <w:rFonts w:ascii="Times New Roman" w:hAnsi="Times New Roman"/>
          <w:b/>
          <w:bCs/>
          <w:sz w:val="24"/>
          <w:szCs w:val="24"/>
        </w:rPr>
      </w:pPr>
      <w:r w:rsidRPr="005401C9">
        <w:rPr>
          <w:rFonts w:ascii="Times New Roman" w:hAnsi="Times New Roman"/>
          <w:b/>
          <w:bCs/>
          <w:sz w:val="24"/>
          <w:szCs w:val="24"/>
        </w:rPr>
        <w:t>https://doi.org/10.5327/JBG-2965-3711-</w:t>
      </w:r>
      <w:r>
        <w:rPr>
          <w:rFonts w:ascii="Times New Roman" w:hAnsi="Times New Roman"/>
          <w:b/>
          <w:bCs/>
          <w:sz w:val="24"/>
          <w:szCs w:val="24"/>
        </w:rPr>
        <w:t>174</w:t>
      </w:r>
    </w:p>
    <w:p w14:paraId="4DA8AF9C" w14:textId="5A5C9319" w:rsidR="00544581" w:rsidRDefault="005401C9" w:rsidP="005401C9">
      <w:pPr>
        <w:pStyle w:val="ListaColorida-nfase11"/>
        <w:tabs>
          <w:tab w:val="left" w:pos="283"/>
        </w:tabs>
        <w:spacing w:line="360" w:lineRule="auto"/>
        <w:ind w:left="284"/>
        <w:jc w:val="both"/>
        <w:rPr>
          <w:rFonts w:ascii="Times New Roman" w:hAnsi="Times New Roman"/>
          <w:b/>
          <w:bCs/>
          <w:sz w:val="24"/>
          <w:szCs w:val="24"/>
        </w:rPr>
      </w:pPr>
      <w:r w:rsidRPr="005401C9">
        <w:rPr>
          <w:rFonts w:ascii="Times New Roman" w:hAnsi="Times New Roman"/>
          <w:b/>
          <w:bCs/>
          <w:sz w:val="24"/>
          <w:szCs w:val="24"/>
        </w:rPr>
        <w:t>J Bras Ginecol. 2026;136:e</w:t>
      </w:r>
      <w:r>
        <w:rPr>
          <w:rFonts w:ascii="Times New Roman" w:hAnsi="Times New Roman"/>
          <w:b/>
          <w:bCs/>
          <w:sz w:val="24"/>
          <w:szCs w:val="24"/>
        </w:rPr>
        <w:t>174</w:t>
      </w:r>
    </w:p>
    <w:p w14:paraId="5F5CAE23" w14:textId="77777777" w:rsidR="005401C9" w:rsidRDefault="005401C9" w:rsidP="005401C9">
      <w:pPr>
        <w:pStyle w:val="ListaColorida-nfase11"/>
        <w:tabs>
          <w:tab w:val="left" w:pos="283"/>
        </w:tabs>
        <w:spacing w:line="360" w:lineRule="auto"/>
        <w:ind w:left="284"/>
        <w:jc w:val="both"/>
        <w:rPr>
          <w:rFonts w:ascii="Times New Roman" w:hAnsi="Times New Roman"/>
          <w:b/>
          <w:bCs/>
          <w:sz w:val="24"/>
          <w:szCs w:val="24"/>
        </w:rPr>
      </w:pPr>
    </w:p>
    <w:p w14:paraId="3DB0BB40" w14:textId="60AFA70E" w:rsidR="006E610B" w:rsidRPr="001C3FDB" w:rsidRDefault="006E610B" w:rsidP="006E610B">
      <w:pPr>
        <w:pStyle w:val="ListaColorida-nfase11"/>
        <w:tabs>
          <w:tab w:val="left" w:pos="283"/>
        </w:tabs>
        <w:spacing w:line="360" w:lineRule="auto"/>
        <w:ind w:left="284"/>
        <w:jc w:val="both"/>
        <w:rPr>
          <w:rFonts w:ascii="Times New Roman" w:hAnsi="Times New Roman"/>
          <w:b/>
          <w:bCs/>
          <w:sz w:val="24"/>
          <w:szCs w:val="24"/>
        </w:rPr>
      </w:pPr>
      <w:r w:rsidRPr="001C3FDB">
        <w:rPr>
          <w:rFonts w:ascii="Times New Roman" w:hAnsi="Times New Roman"/>
          <w:b/>
          <w:bCs/>
          <w:sz w:val="24"/>
          <w:szCs w:val="24"/>
        </w:rPr>
        <w:t>SÍFILIS E GRAVIDEZ NO MUNICÍPIO DE CACHOEIRAS DE MACACU: PERFIL EPIDEMIOLÓGICO ENTRE OS ANOS 2016 E 2022</w:t>
      </w:r>
    </w:p>
    <w:p w14:paraId="7625054D" w14:textId="77777777" w:rsidR="007779F0" w:rsidRPr="001C3FDB" w:rsidRDefault="007779F0" w:rsidP="007779F0">
      <w:pPr>
        <w:autoSpaceDE w:val="0"/>
        <w:autoSpaceDN w:val="0"/>
        <w:adjustRightInd w:val="0"/>
        <w:ind w:left="284"/>
        <w:rPr>
          <w:rFonts w:ascii="Times New Roman" w:hAnsi="Times New Roman"/>
          <w:i/>
          <w:iCs/>
          <w:sz w:val="24"/>
          <w:szCs w:val="28"/>
          <w:lang w:val="en-US"/>
        </w:rPr>
      </w:pPr>
      <w:r w:rsidRPr="001C3FDB">
        <w:rPr>
          <w:rFonts w:ascii="Times New Roman" w:hAnsi="Times New Roman"/>
          <w:i/>
          <w:iCs/>
          <w:sz w:val="24"/>
          <w:szCs w:val="28"/>
          <w:lang w:val="en-US"/>
        </w:rPr>
        <w:t>SYPHILIS AND PREGNANCY IN THE MUNICIPALITY OF CACHOEIRAS DE MACACU: EPIDEMIOLOGICAL PROFILE FROM 2016 TO 2022</w:t>
      </w:r>
    </w:p>
    <w:p w14:paraId="5CD518CB" w14:textId="77777777" w:rsidR="007779F0" w:rsidRPr="001C3FDB" w:rsidRDefault="007779F0" w:rsidP="006E610B">
      <w:pPr>
        <w:pStyle w:val="ListaColorida-nfase11"/>
        <w:tabs>
          <w:tab w:val="left" w:pos="283"/>
        </w:tabs>
        <w:spacing w:line="360" w:lineRule="auto"/>
        <w:ind w:left="284"/>
        <w:jc w:val="both"/>
        <w:rPr>
          <w:rFonts w:ascii="Times New Roman" w:hAnsi="Times New Roman"/>
          <w:b/>
          <w:bCs/>
          <w:sz w:val="24"/>
          <w:szCs w:val="24"/>
          <w:lang w:val="en-US"/>
        </w:rPr>
      </w:pPr>
    </w:p>
    <w:p w14:paraId="38619563" w14:textId="2FA17386" w:rsidR="00906678" w:rsidRPr="001C3FDB" w:rsidRDefault="00906678" w:rsidP="006E610B">
      <w:pPr>
        <w:pStyle w:val="ListaColorida-nfase11"/>
        <w:tabs>
          <w:tab w:val="left" w:pos="283"/>
        </w:tabs>
        <w:spacing w:line="360" w:lineRule="auto"/>
        <w:ind w:left="284"/>
        <w:jc w:val="both"/>
        <w:rPr>
          <w:rFonts w:ascii="Times New Roman" w:hAnsi="Times New Roman"/>
          <w:sz w:val="24"/>
          <w:szCs w:val="24"/>
        </w:rPr>
      </w:pPr>
      <w:r w:rsidRPr="001C3FDB">
        <w:rPr>
          <w:rFonts w:ascii="Times New Roman" w:hAnsi="Times New Roman"/>
          <w:sz w:val="24"/>
          <w:szCs w:val="24"/>
        </w:rPr>
        <w:t>SÍFILIS E GRAVIDEZ NO MUNICÍPIO DE CACHOEIRAS DE MACACU</w:t>
      </w:r>
    </w:p>
    <w:p w14:paraId="0A322031" w14:textId="4009B04C" w:rsidR="00906678" w:rsidRPr="001C3FDB" w:rsidRDefault="00906678" w:rsidP="006E610B">
      <w:pPr>
        <w:pStyle w:val="ListaColorida-nfase11"/>
        <w:tabs>
          <w:tab w:val="left" w:pos="283"/>
        </w:tabs>
        <w:spacing w:line="360" w:lineRule="auto"/>
        <w:ind w:left="284"/>
        <w:jc w:val="both"/>
        <w:rPr>
          <w:rFonts w:ascii="Times New Roman" w:hAnsi="Times New Roman"/>
          <w:b/>
          <w:bCs/>
          <w:sz w:val="24"/>
          <w:szCs w:val="24"/>
          <w:lang w:val="en-US"/>
        </w:rPr>
      </w:pPr>
      <w:r w:rsidRPr="001C3FDB">
        <w:rPr>
          <w:rFonts w:ascii="Times New Roman" w:hAnsi="Times New Roman"/>
          <w:i/>
          <w:iCs/>
          <w:sz w:val="24"/>
          <w:szCs w:val="28"/>
          <w:lang w:val="en-US"/>
        </w:rPr>
        <w:t>SYPHILIS AND PREGNANCY IN THE MUNICIPALITY OF CACHOEIRAS DE MACACU</w:t>
      </w:r>
    </w:p>
    <w:p w14:paraId="32B447E3" w14:textId="77777777" w:rsidR="00906678" w:rsidRPr="007F09D8" w:rsidRDefault="00906678" w:rsidP="006E610B">
      <w:pPr>
        <w:pStyle w:val="ListaColorida-nfase11"/>
        <w:tabs>
          <w:tab w:val="left" w:pos="283"/>
        </w:tabs>
        <w:spacing w:line="360" w:lineRule="auto"/>
        <w:ind w:left="284"/>
        <w:jc w:val="both"/>
        <w:rPr>
          <w:rFonts w:ascii="Times New Roman" w:hAnsi="Times New Roman"/>
          <w:b/>
          <w:bCs/>
          <w:sz w:val="24"/>
          <w:szCs w:val="24"/>
          <w:lang w:val="en-US"/>
        </w:rPr>
      </w:pPr>
    </w:p>
    <w:p w14:paraId="2D2AD6D6" w14:textId="609982F4" w:rsidR="00A94A25" w:rsidRPr="007F09D8" w:rsidRDefault="00A94A25" w:rsidP="00A94A25">
      <w:pPr>
        <w:pStyle w:val="Default"/>
        <w:jc w:val="both"/>
        <w:rPr>
          <w:rFonts w:ascii="Times New Roman" w:eastAsiaTheme="minorHAnsi" w:hAnsi="Times New Roman" w:cs="Times New Roman"/>
          <w:color w:val="auto"/>
          <w14:ligatures w14:val="standardContextual"/>
        </w:rPr>
      </w:pPr>
      <w:r w:rsidRPr="007F09D8">
        <w:rPr>
          <w:rFonts w:ascii="Times New Roman" w:hAnsi="Times New Roman" w:cs="Times New Roman"/>
          <w:color w:val="auto"/>
        </w:rPr>
        <w:t>Gabriel Gama de Sousa</w:t>
      </w:r>
      <w:r w:rsidR="00906678" w:rsidRPr="007F09D8">
        <w:rPr>
          <w:rFonts w:ascii="Times New Roman" w:hAnsi="Times New Roman" w:cs="Times New Roman"/>
          <w:color w:val="auto"/>
          <w:vertAlign w:val="superscript"/>
        </w:rPr>
        <w:t>1</w:t>
      </w:r>
      <w:r w:rsidR="00B633CE" w:rsidRPr="00C01EC6">
        <w:rPr>
          <w:rFonts w:ascii="Times New Roman" w:hAnsi="Times New Roman" w:cs="Times New Roman"/>
          <w:color w:val="auto"/>
          <w:vertAlign w:val="superscript"/>
        </w:rPr>
        <w:t xml:space="preserve"> </w:t>
      </w:r>
      <w:r w:rsidRPr="007F09D8">
        <w:rPr>
          <w:rFonts w:ascii="Times New Roman" w:hAnsi="Times New Roman" w:cs="Times New Roman"/>
          <w:color w:val="auto"/>
        </w:rPr>
        <w:t>(</w:t>
      </w:r>
      <w:r w:rsidR="002F1236" w:rsidRPr="002F1236">
        <w:rPr>
          <w:rFonts w:ascii="Times New Roman" w:hAnsi="Times New Roman" w:cs="Times New Roman"/>
          <w:color w:val="auto"/>
        </w:rPr>
        <w:t>https://orcid.org/0000-0003-3478-2066</w:t>
      </w:r>
      <w:r w:rsidRPr="007F09D8">
        <w:rPr>
          <w:rFonts w:ascii="Times New Roman" w:hAnsi="Times New Roman" w:cs="Times New Roman"/>
          <w:color w:val="auto"/>
        </w:rPr>
        <w:t xml:space="preserve">), </w:t>
      </w:r>
      <w:r w:rsidRPr="007F09D8">
        <w:rPr>
          <w:rFonts w:ascii="Times New Roman" w:eastAsiaTheme="minorHAnsi" w:hAnsi="Times New Roman" w:cs="Times New Roman"/>
          <w:color w:val="auto"/>
          <w14:ligatures w14:val="standardContextual"/>
        </w:rPr>
        <w:t>Licínio Esmeraldo da Silva</w:t>
      </w:r>
      <w:r w:rsidR="00906678" w:rsidRPr="007F09D8">
        <w:rPr>
          <w:rFonts w:ascii="Times New Roman" w:eastAsiaTheme="minorHAnsi" w:hAnsi="Times New Roman" w:cs="Times New Roman"/>
          <w:color w:val="auto"/>
          <w:vertAlign w:val="superscript"/>
          <w14:ligatures w14:val="standardContextual"/>
        </w:rPr>
        <w:t>2</w:t>
      </w:r>
      <w:r w:rsidR="00B633CE" w:rsidRPr="00C01EC6">
        <w:rPr>
          <w:rFonts w:ascii="Times New Roman" w:eastAsiaTheme="minorHAnsi" w:hAnsi="Times New Roman" w:cs="Times New Roman"/>
          <w:color w:val="auto"/>
          <w:vertAlign w:val="superscript"/>
          <w14:ligatures w14:val="standardContextual"/>
        </w:rPr>
        <w:t xml:space="preserve"> </w:t>
      </w:r>
      <w:r w:rsidRPr="007F09D8">
        <w:rPr>
          <w:rFonts w:ascii="Times New Roman" w:hAnsi="Times New Roman" w:cs="Times New Roman"/>
          <w:color w:val="auto"/>
        </w:rPr>
        <w:t>(</w:t>
      </w:r>
      <w:r w:rsidR="002F1236" w:rsidRPr="002F1236">
        <w:rPr>
          <w:rFonts w:ascii="Times New Roman" w:hAnsi="Times New Roman" w:cs="Times New Roman"/>
          <w:color w:val="auto"/>
        </w:rPr>
        <w:t>https://orcid.org/0000-0003-3861-2806</w:t>
      </w:r>
      <w:r w:rsidRPr="007F09D8">
        <w:rPr>
          <w:rFonts w:ascii="Times New Roman" w:hAnsi="Times New Roman" w:cs="Times New Roman"/>
          <w:color w:val="auto"/>
        </w:rPr>
        <w:t xml:space="preserve">), </w:t>
      </w:r>
      <w:r w:rsidR="002F1236" w:rsidRPr="002F1236">
        <w:rPr>
          <w:rFonts w:ascii="Times New Roman" w:eastAsiaTheme="minorHAnsi" w:hAnsi="Times New Roman" w:cs="Times New Roman"/>
          <w:color w:val="auto"/>
          <w14:ligatures w14:val="standardContextual"/>
        </w:rPr>
        <w:t>Gesmar Volga Assef Haddad</w:t>
      </w:r>
      <w:r w:rsidR="008733B7" w:rsidRPr="008733B7">
        <w:t xml:space="preserve"> </w:t>
      </w:r>
      <w:r w:rsidR="008733B7" w:rsidRPr="008733B7">
        <w:rPr>
          <w:rFonts w:ascii="Times New Roman" w:eastAsiaTheme="minorHAnsi" w:hAnsi="Times New Roman" w:cs="Times New Roman"/>
          <w:color w:val="auto"/>
          <w14:ligatures w14:val="standardContextual"/>
        </w:rPr>
        <w:t>Herdy</w:t>
      </w:r>
      <w:r w:rsidR="00906678" w:rsidRPr="007F09D8">
        <w:rPr>
          <w:rFonts w:ascii="Times New Roman" w:eastAsiaTheme="minorHAnsi" w:hAnsi="Times New Roman" w:cs="Times New Roman"/>
          <w:color w:val="auto"/>
          <w:vertAlign w:val="superscript"/>
          <w14:ligatures w14:val="standardContextual"/>
        </w:rPr>
        <w:t>3</w:t>
      </w:r>
      <w:r w:rsidR="00B633CE" w:rsidRPr="00C01EC6">
        <w:rPr>
          <w:rFonts w:ascii="Times New Roman" w:eastAsiaTheme="minorHAnsi" w:hAnsi="Times New Roman" w:cs="Times New Roman"/>
          <w:color w:val="auto"/>
          <w:vertAlign w:val="superscript"/>
          <w14:ligatures w14:val="standardContextual"/>
        </w:rPr>
        <w:t xml:space="preserve"> </w:t>
      </w:r>
      <w:r w:rsidRPr="007F09D8">
        <w:rPr>
          <w:rFonts w:ascii="Times New Roman" w:eastAsiaTheme="minorHAnsi" w:hAnsi="Times New Roman" w:cs="Times New Roman"/>
          <w:color w:val="auto"/>
          <w14:ligatures w14:val="standardContextual"/>
        </w:rPr>
        <w:t>(</w:t>
      </w:r>
      <w:r w:rsidR="002F1236" w:rsidRPr="002F1236">
        <w:rPr>
          <w:rFonts w:ascii="Times New Roman" w:eastAsiaTheme="minorHAnsi" w:hAnsi="Times New Roman" w:cs="Times New Roman"/>
          <w:color w:val="auto"/>
          <w14:ligatures w14:val="standardContextual"/>
        </w:rPr>
        <w:t>https://orcid.org/0000-0002-9290-8889</w:t>
      </w:r>
      <w:r w:rsidRPr="007F09D8">
        <w:rPr>
          <w:rFonts w:ascii="Times New Roman" w:eastAsiaTheme="minorHAnsi" w:hAnsi="Times New Roman" w:cs="Times New Roman"/>
          <w:color w:val="auto"/>
          <w14:ligatures w14:val="standardContextual"/>
        </w:rPr>
        <w:t>), Gutemberg Leão de Almeida Filho</w:t>
      </w:r>
      <w:r w:rsidR="00906678" w:rsidRPr="007F09D8">
        <w:rPr>
          <w:rFonts w:ascii="Times New Roman" w:eastAsiaTheme="minorHAnsi" w:hAnsi="Times New Roman" w:cs="Times New Roman"/>
          <w:color w:val="auto"/>
          <w:vertAlign w:val="superscript"/>
          <w14:ligatures w14:val="standardContextual"/>
        </w:rPr>
        <w:t>4</w:t>
      </w:r>
      <w:r w:rsidR="00B633CE" w:rsidRPr="00C01EC6">
        <w:rPr>
          <w:rFonts w:ascii="Times New Roman" w:eastAsiaTheme="minorHAnsi" w:hAnsi="Times New Roman" w:cs="Times New Roman"/>
          <w:color w:val="auto"/>
          <w:vertAlign w:val="superscript"/>
          <w14:ligatures w14:val="standardContextual"/>
        </w:rPr>
        <w:t xml:space="preserve"> </w:t>
      </w:r>
      <w:r w:rsidRPr="007F09D8">
        <w:rPr>
          <w:rFonts w:ascii="Times New Roman" w:eastAsiaTheme="minorHAnsi" w:hAnsi="Times New Roman" w:cs="Times New Roman"/>
          <w:color w:val="auto"/>
          <w14:ligatures w14:val="standardContextual"/>
        </w:rPr>
        <w:t>(</w:t>
      </w:r>
      <w:r w:rsidR="00F11DAA" w:rsidRPr="00F11DAA">
        <w:rPr>
          <w:rFonts w:ascii="Times New Roman" w:eastAsiaTheme="minorHAnsi" w:hAnsi="Times New Roman" w:cs="Times New Roman"/>
          <w:color w:val="auto"/>
          <w14:ligatures w14:val="standardContextual"/>
        </w:rPr>
        <w:t>https://orcid.org/0000-0002-0473-1578</w:t>
      </w:r>
      <w:r w:rsidRPr="007F09D8">
        <w:rPr>
          <w:rFonts w:ascii="Times New Roman" w:eastAsiaTheme="minorHAnsi" w:hAnsi="Times New Roman" w:cs="Times New Roman"/>
          <w:color w:val="auto"/>
          <w14:ligatures w14:val="standardContextual"/>
        </w:rPr>
        <w:t>),</w:t>
      </w:r>
      <w:r w:rsidR="00906678" w:rsidRPr="007F09D8">
        <w:rPr>
          <w:rFonts w:ascii="Times New Roman" w:eastAsiaTheme="minorHAnsi" w:hAnsi="Times New Roman" w:cs="Times New Roman"/>
          <w:color w:val="auto"/>
          <w14:ligatures w14:val="standardContextual"/>
        </w:rPr>
        <w:t xml:space="preserve"> Maurício de Souza Leão</w:t>
      </w:r>
      <w:r w:rsidR="00906678" w:rsidRPr="007F09D8">
        <w:rPr>
          <w:rFonts w:ascii="Times New Roman" w:eastAsiaTheme="minorHAnsi" w:hAnsi="Times New Roman" w:cs="Times New Roman"/>
          <w:color w:val="auto"/>
          <w:vertAlign w:val="superscript"/>
          <w14:ligatures w14:val="standardContextual"/>
        </w:rPr>
        <w:t>5</w:t>
      </w:r>
      <w:r w:rsidR="00B633CE" w:rsidRPr="00C01EC6">
        <w:rPr>
          <w:rFonts w:ascii="Times New Roman" w:eastAsiaTheme="minorHAnsi" w:hAnsi="Times New Roman" w:cs="Times New Roman"/>
          <w:color w:val="auto"/>
          <w:vertAlign w:val="superscript"/>
          <w14:ligatures w14:val="standardContextual"/>
        </w:rPr>
        <w:t xml:space="preserve"> </w:t>
      </w:r>
      <w:r w:rsidR="00906678" w:rsidRPr="007F09D8">
        <w:rPr>
          <w:rFonts w:ascii="Times New Roman" w:eastAsiaTheme="minorHAnsi" w:hAnsi="Times New Roman" w:cs="Times New Roman"/>
          <w:color w:val="auto"/>
          <w14:ligatures w14:val="standardContextual"/>
        </w:rPr>
        <w:t>(https://orcid.org/0000-0002-1628-0786),</w:t>
      </w:r>
      <w:r w:rsidRPr="007F09D8">
        <w:rPr>
          <w:rFonts w:ascii="Times New Roman" w:eastAsiaTheme="minorHAnsi" w:hAnsi="Times New Roman" w:cs="Times New Roman"/>
          <w:color w:val="auto"/>
          <w14:ligatures w14:val="standardContextual"/>
        </w:rPr>
        <w:t xml:space="preserve"> </w:t>
      </w:r>
      <w:r w:rsidR="006526A5" w:rsidRPr="00C01EC6">
        <w:rPr>
          <w:rFonts w:ascii="Times New Roman" w:eastAsiaTheme="minorHAnsi" w:hAnsi="Times New Roman" w:cs="Times New Roman"/>
          <w:color w:val="auto"/>
          <w14:ligatures w14:val="standardContextual"/>
        </w:rPr>
        <w:t>Aparecida Cristina Sampaio Monteiro</w:t>
      </w:r>
      <w:r w:rsidR="00906678" w:rsidRPr="002F1236">
        <w:rPr>
          <w:rFonts w:ascii="Times New Roman" w:eastAsiaTheme="minorHAnsi" w:hAnsi="Times New Roman" w:cs="Times New Roman"/>
          <w:color w:val="auto"/>
          <w:vertAlign w:val="superscript"/>
          <w14:ligatures w14:val="standardContextual"/>
        </w:rPr>
        <w:t>6</w:t>
      </w:r>
      <w:r w:rsidR="00906678" w:rsidRPr="002F1236">
        <w:rPr>
          <w:rFonts w:ascii="Times New Roman" w:eastAsiaTheme="minorHAnsi" w:hAnsi="Times New Roman" w:cs="Times New Roman"/>
          <w:color w:val="auto"/>
          <w14:ligatures w14:val="standardContextual"/>
        </w:rPr>
        <w:t xml:space="preserve"> </w:t>
      </w:r>
      <w:r w:rsidR="00906678" w:rsidRPr="007F09D8">
        <w:rPr>
          <w:rFonts w:ascii="Times New Roman" w:eastAsiaTheme="minorHAnsi" w:hAnsi="Times New Roman" w:cs="Times New Roman"/>
          <w:color w:val="auto"/>
          <w14:ligatures w14:val="standardContextual"/>
        </w:rPr>
        <w:t>(</w:t>
      </w:r>
      <w:r w:rsidR="00E7236C" w:rsidRPr="00C01EC6">
        <w:rPr>
          <w:rFonts w:ascii="Times New Roman" w:eastAsiaTheme="minorHAnsi" w:hAnsi="Times New Roman" w:cs="Times New Roman"/>
          <w:color w:val="auto"/>
          <w14:ligatures w14:val="standardContextual"/>
        </w:rPr>
        <w:t>https://orcid.org/0009-0002-8716-8238</w:t>
      </w:r>
      <w:r w:rsidR="00906678" w:rsidRPr="007F09D8">
        <w:rPr>
          <w:rFonts w:ascii="Times New Roman" w:eastAsiaTheme="minorHAnsi" w:hAnsi="Times New Roman" w:cs="Times New Roman"/>
          <w:color w:val="auto"/>
          <w14:ligatures w14:val="standardContextual"/>
        </w:rPr>
        <w:t>), Mauro Romero Leal Passos</w:t>
      </w:r>
      <w:r w:rsidR="00906678" w:rsidRPr="007F09D8">
        <w:rPr>
          <w:rFonts w:ascii="Times New Roman" w:eastAsiaTheme="minorHAnsi" w:hAnsi="Times New Roman" w:cs="Times New Roman"/>
          <w:color w:val="auto"/>
          <w:vertAlign w:val="superscript"/>
          <w14:ligatures w14:val="standardContextual"/>
        </w:rPr>
        <w:t>7</w:t>
      </w:r>
      <w:r w:rsidR="00906678" w:rsidRPr="007F09D8">
        <w:rPr>
          <w:rFonts w:ascii="Times New Roman" w:eastAsiaTheme="minorHAnsi" w:hAnsi="Times New Roman" w:cs="Times New Roman"/>
          <w:color w:val="auto"/>
          <w14:ligatures w14:val="standardContextual"/>
        </w:rPr>
        <w:t xml:space="preserve"> (</w:t>
      </w:r>
      <w:hyperlink r:id="rId8" w:tgtFrame="_blank" w:history="1">
        <w:r w:rsidR="00906678" w:rsidRPr="007F09D8">
          <w:rPr>
            <w:rFonts w:ascii="Times New Roman" w:eastAsia="Times New Roman" w:hAnsi="Times New Roman" w:cs="Times New Roman"/>
            <w:color w:val="auto"/>
            <w:shd w:val="clear" w:color="auto" w:fill="FFFFFF"/>
            <w:lang w:eastAsia="pt-BR"/>
          </w:rPr>
          <w:t>https://orcid.org/0000-0002-6183-7985</w:t>
        </w:r>
      </w:hyperlink>
      <w:r w:rsidR="00906678" w:rsidRPr="007F09D8">
        <w:rPr>
          <w:rFonts w:ascii="Times New Roman" w:eastAsiaTheme="minorHAnsi" w:hAnsi="Times New Roman" w:cs="Times New Roman"/>
          <w:color w:val="auto"/>
          <w14:ligatures w14:val="standardContextual"/>
        </w:rPr>
        <w:t>)</w:t>
      </w:r>
    </w:p>
    <w:p w14:paraId="192E1921" w14:textId="77777777" w:rsidR="00F17F04" w:rsidRPr="007F09D8" w:rsidRDefault="00F17F04" w:rsidP="00A94A25">
      <w:pPr>
        <w:pStyle w:val="Default"/>
        <w:jc w:val="both"/>
        <w:rPr>
          <w:rFonts w:ascii="Times New Roman" w:eastAsiaTheme="minorHAnsi" w:hAnsi="Times New Roman" w:cs="Times New Roman"/>
          <w:color w:val="auto"/>
          <w14:ligatures w14:val="standardContextual"/>
        </w:rPr>
      </w:pPr>
    </w:p>
    <w:p w14:paraId="07526EE0" w14:textId="00743DC7" w:rsidR="00F17F04" w:rsidRDefault="00F17F04" w:rsidP="00A94A25">
      <w:pPr>
        <w:pStyle w:val="Default"/>
        <w:jc w:val="both"/>
        <w:rPr>
          <w:rFonts w:ascii="Times New Roman" w:hAnsi="Times New Roman"/>
          <w:color w:val="auto"/>
          <w:vertAlign w:val="superscript"/>
        </w:rPr>
      </w:pPr>
      <w:r w:rsidRPr="002F1236">
        <w:rPr>
          <w:rFonts w:ascii="Times New Roman" w:hAnsi="Times New Roman"/>
          <w:color w:val="auto"/>
        </w:rPr>
        <w:t>Gabriel Gama de Sousa</w:t>
      </w:r>
      <w:r w:rsidRPr="002F1236">
        <w:rPr>
          <w:rFonts w:ascii="Times New Roman" w:hAnsi="Times New Roman"/>
          <w:color w:val="auto"/>
          <w:vertAlign w:val="superscript"/>
        </w:rPr>
        <w:t>1</w:t>
      </w:r>
    </w:p>
    <w:p w14:paraId="1C55FC6B" w14:textId="2786F483" w:rsidR="00192E75" w:rsidRPr="008A1302" w:rsidRDefault="00192E75" w:rsidP="00192E75">
      <w:pPr>
        <w:pStyle w:val="Default"/>
        <w:jc w:val="both"/>
        <w:rPr>
          <w:rFonts w:ascii="Times New Roman" w:eastAsiaTheme="minorHAnsi" w:hAnsi="Times New Roman" w:cs="Times New Roman"/>
          <w:color w:val="auto"/>
          <w14:ligatures w14:val="standardContextual"/>
        </w:rPr>
      </w:pPr>
      <w:r>
        <w:rPr>
          <w:rFonts w:ascii="Times New Roman" w:hAnsi="Times New Roman"/>
          <w:color w:val="auto"/>
        </w:rPr>
        <w:t>Cirurgião Dentista, Aluno do</w:t>
      </w:r>
      <w:r w:rsidRPr="008A1302">
        <w:rPr>
          <w:rFonts w:ascii="Times New Roman" w:eastAsiaTheme="minorHAnsi" w:hAnsi="Times New Roman" w:cs="Times New Roman"/>
          <w:color w:val="auto"/>
          <w14:ligatures w14:val="standardContextual"/>
        </w:rPr>
        <w:t xml:space="preserve"> Programa de Mestrado Profissional em Saúde Materno-Infantil, da Faculdade de Medicina da Universidade Federal Fluminense</w:t>
      </w:r>
      <w:r>
        <w:rPr>
          <w:rFonts w:ascii="Times New Roman" w:eastAsiaTheme="minorHAnsi" w:hAnsi="Times New Roman" w:cs="Times New Roman"/>
          <w:color w:val="auto"/>
          <w14:ligatures w14:val="standardContextual"/>
        </w:rPr>
        <w:t xml:space="preserve"> </w:t>
      </w:r>
      <w:r w:rsidRPr="008A1302">
        <w:rPr>
          <w:rFonts w:ascii="Times New Roman" w:eastAsiaTheme="minorHAnsi" w:hAnsi="Times New Roman" w:cs="Times New Roman"/>
          <w:color w:val="auto"/>
          <w14:ligatures w14:val="standardContextual"/>
        </w:rPr>
        <w:t>– UFF. Niterói, RJ, Brasil, E</w:t>
      </w:r>
      <w:r>
        <w:rPr>
          <w:rFonts w:ascii="Times New Roman" w:eastAsiaTheme="minorHAnsi" w:hAnsi="Times New Roman" w:cs="Times New Roman"/>
          <w:color w:val="auto"/>
          <w14:ligatures w14:val="standardContextual"/>
        </w:rPr>
        <w:t>-</w:t>
      </w:r>
      <w:r w:rsidRPr="008A1302">
        <w:rPr>
          <w:rFonts w:ascii="Times New Roman" w:eastAsiaTheme="minorHAnsi" w:hAnsi="Times New Roman" w:cs="Times New Roman"/>
          <w:color w:val="auto"/>
          <w14:ligatures w14:val="standardContextual"/>
        </w:rPr>
        <w:t>mail:</w:t>
      </w:r>
      <w:r w:rsidRPr="008A1302">
        <w:t xml:space="preserve"> </w:t>
      </w:r>
      <w:r>
        <w:rPr>
          <w:rFonts w:ascii="Times New Roman" w:eastAsiaTheme="minorHAnsi" w:hAnsi="Times New Roman" w:cs="Times New Roman"/>
          <w:color w:val="auto"/>
          <w14:ligatures w14:val="standardContextual"/>
        </w:rPr>
        <w:t>gabrielgama</w:t>
      </w:r>
      <w:r w:rsidRPr="008A1302">
        <w:rPr>
          <w:rFonts w:ascii="Times New Roman" w:eastAsiaTheme="minorHAnsi" w:hAnsi="Times New Roman" w:cs="Times New Roman"/>
          <w:color w:val="auto"/>
          <w14:ligatures w14:val="standardContextual"/>
        </w:rPr>
        <w:t>@id.uff.br</w:t>
      </w:r>
    </w:p>
    <w:p w14:paraId="7055D575" w14:textId="29C1663F" w:rsidR="00192E75" w:rsidRPr="006130CE" w:rsidRDefault="00192E75" w:rsidP="00A94A25">
      <w:pPr>
        <w:pStyle w:val="Default"/>
        <w:jc w:val="both"/>
        <w:rPr>
          <w:rFonts w:ascii="Times New Roman" w:hAnsi="Times New Roman"/>
          <w:color w:val="auto"/>
          <w:sz w:val="12"/>
          <w:szCs w:val="12"/>
        </w:rPr>
      </w:pPr>
    </w:p>
    <w:p w14:paraId="683A8E45" w14:textId="2970CB2E" w:rsidR="00F17F04" w:rsidRDefault="00F17F04" w:rsidP="00A94A25">
      <w:pPr>
        <w:pStyle w:val="Default"/>
        <w:jc w:val="both"/>
        <w:rPr>
          <w:rFonts w:ascii="Times New Roman" w:eastAsiaTheme="minorHAnsi" w:hAnsi="Times New Roman" w:cs="Times New Roman"/>
          <w:color w:val="auto"/>
          <w:vertAlign w:val="superscript"/>
          <w14:ligatures w14:val="standardContextual"/>
        </w:rPr>
      </w:pPr>
      <w:r w:rsidRPr="002F1236">
        <w:rPr>
          <w:rFonts w:ascii="Times New Roman" w:eastAsiaTheme="minorHAnsi" w:hAnsi="Times New Roman" w:cs="Times New Roman"/>
          <w:color w:val="auto"/>
          <w14:ligatures w14:val="standardContextual"/>
        </w:rPr>
        <w:t>Licínio Esmeraldo da Silva</w:t>
      </w:r>
      <w:r w:rsidRPr="002F1236">
        <w:rPr>
          <w:rFonts w:ascii="Times New Roman" w:eastAsiaTheme="minorHAnsi" w:hAnsi="Times New Roman" w:cs="Times New Roman"/>
          <w:color w:val="auto"/>
          <w:vertAlign w:val="superscript"/>
          <w14:ligatures w14:val="standardContextual"/>
        </w:rPr>
        <w:t>2</w:t>
      </w:r>
    </w:p>
    <w:p w14:paraId="15A167DD" w14:textId="603EA09F" w:rsidR="008A1302" w:rsidRPr="008A1302" w:rsidRDefault="00192E75" w:rsidP="00A94A25">
      <w:pPr>
        <w:pStyle w:val="Default"/>
        <w:jc w:val="both"/>
        <w:rPr>
          <w:rFonts w:ascii="Times New Roman" w:eastAsiaTheme="minorHAnsi" w:hAnsi="Times New Roman" w:cs="Times New Roman"/>
          <w:color w:val="auto"/>
          <w14:ligatures w14:val="standardContextual"/>
        </w:rPr>
      </w:pPr>
      <w:r>
        <w:rPr>
          <w:rFonts w:ascii="Times New Roman" w:eastAsiaTheme="minorHAnsi" w:hAnsi="Times New Roman" w:cs="Times New Roman"/>
          <w:color w:val="auto"/>
          <w14:ligatures w14:val="standardContextual"/>
        </w:rPr>
        <w:t xml:space="preserve">Matemático, </w:t>
      </w:r>
      <w:r w:rsidR="008A1302">
        <w:rPr>
          <w:rFonts w:ascii="Times New Roman" w:eastAsiaTheme="minorHAnsi" w:hAnsi="Times New Roman" w:cs="Times New Roman"/>
          <w:color w:val="auto"/>
          <w14:ligatures w14:val="standardContextual"/>
        </w:rPr>
        <w:t>P</w:t>
      </w:r>
      <w:r w:rsidR="008A1302" w:rsidRPr="008A1302">
        <w:rPr>
          <w:rFonts w:ascii="Times New Roman" w:eastAsiaTheme="minorHAnsi" w:hAnsi="Times New Roman" w:cs="Times New Roman"/>
          <w:color w:val="auto"/>
          <w14:ligatures w14:val="standardContextual"/>
        </w:rPr>
        <w:t>rofessor do Programa de Pós-Graduação Stricto Sensu em Neurologia e Neurociências e do Mestrado Profissional em Saúde Materno-Infantil, ambos da Faculdade de Medicina da Universidade Federal Fluminense</w:t>
      </w:r>
      <w:r w:rsidR="008A1302">
        <w:rPr>
          <w:rFonts w:ascii="Times New Roman" w:eastAsiaTheme="minorHAnsi" w:hAnsi="Times New Roman" w:cs="Times New Roman"/>
          <w:color w:val="auto"/>
          <w14:ligatures w14:val="standardContextual"/>
        </w:rPr>
        <w:t xml:space="preserve"> </w:t>
      </w:r>
      <w:r w:rsidR="008A1302" w:rsidRPr="008A1302">
        <w:rPr>
          <w:rFonts w:ascii="Times New Roman" w:eastAsiaTheme="minorHAnsi" w:hAnsi="Times New Roman" w:cs="Times New Roman"/>
          <w:color w:val="auto"/>
          <w14:ligatures w14:val="standardContextual"/>
        </w:rPr>
        <w:t>– UFF. Niterói, RJ, Brasil, E-mail:</w:t>
      </w:r>
      <w:r w:rsidR="008A1302" w:rsidRPr="008A1302">
        <w:t xml:space="preserve"> </w:t>
      </w:r>
      <w:r w:rsidR="008A1302" w:rsidRPr="008A1302">
        <w:rPr>
          <w:rFonts w:ascii="Times New Roman" w:eastAsiaTheme="minorHAnsi" w:hAnsi="Times New Roman" w:cs="Times New Roman"/>
          <w:color w:val="auto"/>
          <w14:ligatures w14:val="standardContextual"/>
        </w:rPr>
        <w:t>liciniosilva@id.uff.br</w:t>
      </w:r>
    </w:p>
    <w:p w14:paraId="603DFE23" w14:textId="77777777" w:rsidR="00F17F04" w:rsidRPr="006130CE" w:rsidRDefault="00F17F04" w:rsidP="00A94A25">
      <w:pPr>
        <w:pStyle w:val="Default"/>
        <w:jc w:val="both"/>
        <w:rPr>
          <w:rFonts w:ascii="Times New Roman" w:eastAsiaTheme="minorHAnsi" w:hAnsi="Times New Roman" w:cs="Times New Roman"/>
          <w:color w:val="auto"/>
          <w:sz w:val="12"/>
          <w:szCs w:val="12"/>
          <w14:ligatures w14:val="standardContextual"/>
        </w:rPr>
      </w:pPr>
    </w:p>
    <w:p w14:paraId="7799BDB4" w14:textId="566CC01F" w:rsidR="00F17F04" w:rsidRDefault="00F17F04" w:rsidP="00A94A25">
      <w:pPr>
        <w:pStyle w:val="Default"/>
        <w:jc w:val="both"/>
        <w:rPr>
          <w:rFonts w:ascii="Times New Roman" w:eastAsiaTheme="minorHAnsi" w:hAnsi="Times New Roman" w:cs="Times New Roman"/>
          <w:color w:val="auto"/>
          <w:vertAlign w:val="superscript"/>
          <w14:ligatures w14:val="standardContextual"/>
        </w:rPr>
      </w:pPr>
      <w:r w:rsidRPr="002F1236">
        <w:rPr>
          <w:rFonts w:ascii="Times New Roman" w:eastAsiaTheme="minorHAnsi" w:hAnsi="Times New Roman" w:cs="Times New Roman"/>
          <w:color w:val="auto"/>
          <w14:ligatures w14:val="standardContextual"/>
        </w:rPr>
        <w:t xml:space="preserve">Gesmar Volga </w:t>
      </w:r>
      <w:r w:rsidR="002F1236" w:rsidRPr="002F1236">
        <w:rPr>
          <w:rFonts w:ascii="Times New Roman" w:eastAsiaTheme="minorHAnsi" w:hAnsi="Times New Roman" w:cs="Times New Roman"/>
          <w:color w:val="auto"/>
          <w14:ligatures w14:val="standardContextual"/>
        </w:rPr>
        <w:t xml:space="preserve">Assef </w:t>
      </w:r>
      <w:r w:rsidRPr="002F1236">
        <w:rPr>
          <w:rFonts w:ascii="Times New Roman" w:eastAsiaTheme="minorHAnsi" w:hAnsi="Times New Roman" w:cs="Times New Roman"/>
          <w:color w:val="auto"/>
          <w14:ligatures w14:val="standardContextual"/>
        </w:rPr>
        <w:t>Haddad</w:t>
      </w:r>
      <w:r w:rsidR="008733B7">
        <w:rPr>
          <w:rFonts w:ascii="Times New Roman" w:eastAsiaTheme="minorHAnsi" w:hAnsi="Times New Roman" w:cs="Times New Roman"/>
          <w:color w:val="auto"/>
          <w14:ligatures w14:val="standardContextual"/>
        </w:rPr>
        <w:t xml:space="preserve"> </w:t>
      </w:r>
      <w:r w:rsidR="008733B7" w:rsidRPr="008733B7">
        <w:rPr>
          <w:rFonts w:ascii="Times New Roman" w:eastAsiaTheme="minorHAnsi" w:hAnsi="Times New Roman" w:cs="Times New Roman"/>
          <w:color w:val="auto"/>
          <w14:ligatures w14:val="standardContextual"/>
        </w:rPr>
        <w:t>Herdy</w:t>
      </w:r>
      <w:r w:rsidRPr="002F1236">
        <w:rPr>
          <w:rFonts w:ascii="Times New Roman" w:eastAsiaTheme="minorHAnsi" w:hAnsi="Times New Roman" w:cs="Times New Roman"/>
          <w:color w:val="auto"/>
          <w:vertAlign w:val="superscript"/>
          <w14:ligatures w14:val="standardContextual"/>
        </w:rPr>
        <w:t>3</w:t>
      </w:r>
    </w:p>
    <w:p w14:paraId="5AA4A105" w14:textId="16339EA4" w:rsidR="00192E75" w:rsidRPr="008A1302" w:rsidRDefault="008A1302" w:rsidP="00A94A25">
      <w:pPr>
        <w:pStyle w:val="Default"/>
        <w:jc w:val="both"/>
        <w:rPr>
          <w:rFonts w:ascii="Times New Roman" w:eastAsiaTheme="minorHAnsi" w:hAnsi="Times New Roman" w:cs="Times New Roman"/>
          <w:color w:val="auto"/>
          <w14:ligatures w14:val="standardContextual"/>
        </w:rPr>
      </w:pPr>
      <w:r>
        <w:rPr>
          <w:rFonts w:ascii="Times New Roman" w:eastAsiaTheme="minorHAnsi" w:hAnsi="Times New Roman" w:cs="Times New Roman"/>
          <w:color w:val="auto"/>
          <w14:ligatures w14:val="standardContextual"/>
        </w:rPr>
        <w:t>Médica,</w:t>
      </w:r>
      <w:r w:rsidR="008733B7">
        <w:rPr>
          <w:rFonts w:ascii="Times New Roman" w:eastAsiaTheme="minorHAnsi" w:hAnsi="Times New Roman" w:cs="Times New Roman"/>
          <w:color w:val="auto"/>
          <w14:ligatures w14:val="standardContextual"/>
        </w:rPr>
        <w:t xml:space="preserve"> </w:t>
      </w:r>
      <w:r w:rsidRPr="008A1302">
        <w:rPr>
          <w:rFonts w:ascii="Times New Roman" w:eastAsiaTheme="minorHAnsi" w:hAnsi="Times New Roman" w:cs="Times New Roman"/>
          <w:color w:val="auto"/>
          <w14:ligatures w14:val="standardContextual"/>
        </w:rPr>
        <w:t xml:space="preserve">Professora </w:t>
      </w:r>
      <w:r w:rsidR="008733B7">
        <w:rPr>
          <w:rFonts w:ascii="Times New Roman" w:eastAsiaTheme="minorHAnsi" w:hAnsi="Times New Roman" w:cs="Times New Roman"/>
          <w:color w:val="auto"/>
          <w14:ligatures w14:val="standardContextual"/>
        </w:rPr>
        <w:t>do Departamento de Cardiologia</w:t>
      </w:r>
      <w:r w:rsidRPr="008A1302">
        <w:rPr>
          <w:rFonts w:ascii="Times New Roman" w:eastAsiaTheme="minorHAnsi" w:hAnsi="Times New Roman" w:cs="Times New Roman"/>
          <w:color w:val="auto"/>
          <w14:ligatures w14:val="standardContextual"/>
        </w:rPr>
        <w:t xml:space="preserve"> </w:t>
      </w:r>
      <w:r w:rsidR="008733B7">
        <w:rPr>
          <w:rFonts w:ascii="Times New Roman" w:eastAsiaTheme="minorHAnsi" w:hAnsi="Times New Roman" w:cs="Times New Roman"/>
          <w:color w:val="auto"/>
          <w14:ligatures w14:val="standardContextual"/>
        </w:rPr>
        <w:t>d</w:t>
      </w:r>
      <w:r w:rsidRPr="008A1302">
        <w:rPr>
          <w:rFonts w:ascii="Times New Roman" w:eastAsiaTheme="minorHAnsi" w:hAnsi="Times New Roman" w:cs="Times New Roman"/>
          <w:color w:val="auto"/>
          <w14:ligatures w14:val="standardContextual"/>
        </w:rPr>
        <w:t xml:space="preserve">a </w:t>
      </w:r>
      <w:r w:rsidR="008733B7" w:rsidRPr="008733B7">
        <w:rPr>
          <w:rFonts w:ascii="Times New Roman" w:eastAsiaTheme="minorHAnsi" w:hAnsi="Times New Roman" w:cs="Times New Roman"/>
          <w:color w:val="auto"/>
          <w14:ligatures w14:val="standardContextual"/>
        </w:rPr>
        <w:t>Faculdade de Medicina da Universidade Federal Fluminense – UFF</w:t>
      </w:r>
      <w:r w:rsidR="008733B7">
        <w:rPr>
          <w:rFonts w:ascii="Times New Roman" w:eastAsiaTheme="minorHAnsi" w:hAnsi="Times New Roman" w:cs="Times New Roman"/>
          <w:color w:val="auto"/>
          <w14:ligatures w14:val="standardContextual"/>
        </w:rPr>
        <w:t>,</w:t>
      </w:r>
      <w:r w:rsidR="008733B7" w:rsidRPr="008733B7">
        <w:rPr>
          <w:rFonts w:ascii="Times New Roman" w:eastAsiaTheme="minorHAnsi" w:hAnsi="Times New Roman" w:cs="Times New Roman"/>
          <w:color w:val="auto"/>
          <w14:ligatures w14:val="standardContextual"/>
        </w:rPr>
        <w:t xml:space="preserve"> Niterói, RJ, Brasil, E-mail:</w:t>
      </w:r>
      <w:r w:rsidR="00192E75">
        <w:rPr>
          <w:rFonts w:ascii="Times New Roman" w:eastAsiaTheme="minorHAnsi" w:hAnsi="Times New Roman" w:cs="Times New Roman"/>
          <w:color w:val="auto"/>
          <w14:ligatures w14:val="standardContextual"/>
        </w:rPr>
        <w:t xml:space="preserve"> </w:t>
      </w:r>
      <w:r w:rsidR="00192E75" w:rsidRPr="00192E75">
        <w:rPr>
          <w:rFonts w:ascii="Times New Roman" w:eastAsiaTheme="minorHAnsi" w:hAnsi="Times New Roman" w:cs="Times New Roman"/>
          <w:color w:val="auto"/>
          <w14:ligatures w14:val="standardContextual"/>
        </w:rPr>
        <w:t>gesmarhaddad@gmail.com</w:t>
      </w:r>
    </w:p>
    <w:p w14:paraId="3D0DF62B" w14:textId="77777777" w:rsidR="00F17F04" w:rsidRPr="006130CE" w:rsidRDefault="00F17F04" w:rsidP="00A94A25">
      <w:pPr>
        <w:pStyle w:val="Default"/>
        <w:jc w:val="both"/>
        <w:rPr>
          <w:rFonts w:ascii="Times New Roman" w:eastAsiaTheme="minorHAnsi" w:hAnsi="Times New Roman" w:cs="Times New Roman"/>
          <w:color w:val="auto"/>
          <w:sz w:val="12"/>
          <w:szCs w:val="12"/>
          <w14:ligatures w14:val="standardContextual"/>
        </w:rPr>
      </w:pPr>
    </w:p>
    <w:p w14:paraId="1CAE7B6E" w14:textId="7E7F1C1E" w:rsidR="006130CE" w:rsidRPr="006130CE" w:rsidRDefault="00F17F04" w:rsidP="00A94A25">
      <w:pPr>
        <w:pStyle w:val="Default"/>
        <w:jc w:val="both"/>
        <w:rPr>
          <w:rFonts w:ascii="Times New Roman" w:eastAsiaTheme="minorHAnsi" w:hAnsi="Times New Roman" w:cs="Times New Roman"/>
          <w:color w:val="auto"/>
          <w:vertAlign w:val="superscript"/>
          <w14:ligatures w14:val="standardContextual"/>
        </w:rPr>
      </w:pPr>
      <w:r w:rsidRPr="006130CE">
        <w:rPr>
          <w:rFonts w:ascii="Times New Roman" w:eastAsiaTheme="minorHAnsi" w:hAnsi="Times New Roman" w:cs="Times New Roman"/>
          <w:color w:val="auto"/>
          <w14:ligatures w14:val="standardContextual"/>
        </w:rPr>
        <w:t>Gutemberg Leão de Almeida Filho</w:t>
      </w:r>
      <w:r w:rsidRPr="006130CE">
        <w:rPr>
          <w:rFonts w:ascii="Times New Roman" w:eastAsiaTheme="minorHAnsi" w:hAnsi="Times New Roman" w:cs="Times New Roman"/>
          <w:color w:val="auto"/>
          <w:vertAlign w:val="superscript"/>
          <w14:ligatures w14:val="standardContextual"/>
        </w:rPr>
        <w:t>4</w:t>
      </w:r>
      <w:r w:rsidR="006130CE">
        <w:rPr>
          <w:rFonts w:ascii="Times New Roman" w:eastAsiaTheme="minorHAnsi" w:hAnsi="Times New Roman" w:cs="Times New Roman"/>
          <w:color w:val="auto"/>
          <w:vertAlign w:val="superscript"/>
          <w14:ligatures w14:val="standardContextual"/>
        </w:rPr>
        <w:t xml:space="preserve">  </w:t>
      </w:r>
      <w:r w:rsidR="006130CE">
        <w:rPr>
          <w:rFonts w:ascii="Times New Roman" w:eastAsiaTheme="minorHAnsi" w:hAnsi="Times New Roman" w:cs="Times New Roman"/>
          <w:color w:val="auto"/>
          <w14:ligatures w14:val="standardContextual"/>
        </w:rPr>
        <w:t>(Médico, P</w:t>
      </w:r>
      <w:r w:rsidR="006130CE" w:rsidRPr="006130CE">
        <w:rPr>
          <w:rFonts w:ascii="Times New Roman" w:eastAsiaTheme="minorHAnsi" w:hAnsi="Times New Roman" w:cs="Times New Roman"/>
          <w:color w:val="auto"/>
          <w14:ligatures w14:val="standardContextual"/>
        </w:rPr>
        <w:t>rofessor adjunto da Universidade Federal do Rio de Janeiro</w:t>
      </w:r>
      <w:r w:rsidR="006130CE">
        <w:rPr>
          <w:rFonts w:ascii="Times New Roman" w:eastAsiaTheme="minorHAnsi" w:hAnsi="Times New Roman" w:cs="Times New Roman"/>
          <w:color w:val="auto"/>
          <w14:ligatures w14:val="standardContextual"/>
        </w:rPr>
        <w:t xml:space="preserve"> - UFRJ</w:t>
      </w:r>
      <w:r w:rsidR="006130CE" w:rsidRPr="006130CE">
        <w:rPr>
          <w:rFonts w:ascii="Times New Roman" w:eastAsiaTheme="minorHAnsi" w:hAnsi="Times New Roman" w:cs="Times New Roman"/>
          <w:color w:val="auto"/>
          <w14:ligatures w14:val="standardContextual"/>
        </w:rPr>
        <w:t xml:space="preserve"> e médico da Universidade Federal do Rio de Janeiro</w:t>
      </w:r>
      <w:r w:rsidR="006130CE">
        <w:rPr>
          <w:rFonts w:ascii="Times New Roman" w:eastAsiaTheme="minorHAnsi" w:hAnsi="Times New Roman" w:cs="Times New Roman"/>
          <w:color w:val="auto"/>
          <w14:ligatures w14:val="standardContextual"/>
        </w:rPr>
        <w:t xml:space="preserve"> – UFRJ, Rio de Janeiro, RJ, Brasil, </w:t>
      </w:r>
      <w:r w:rsidR="006130CE" w:rsidRPr="008733B7">
        <w:rPr>
          <w:rFonts w:ascii="Times New Roman" w:eastAsiaTheme="minorHAnsi" w:hAnsi="Times New Roman" w:cs="Times New Roman"/>
          <w:color w:val="auto"/>
          <w14:ligatures w14:val="standardContextual"/>
        </w:rPr>
        <w:t>E-mail:</w:t>
      </w:r>
      <w:r w:rsidR="006130CE">
        <w:rPr>
          <w:rFonts w:ascii="Times New Roman" w:eastAsiaTheme="minorHAnsi" w:hAnsi="Times New Roman" w:cs="Times New Roman"/>
          <w:color w:val="auto"/>
          <w14:ligatures w14:val="standardContextual"/>
        </w:rPr>
        <w:t xml:space="preserve"> </w:t>
      </w:r>
      <w:r w:rsidR="006130CE" w:rsidRPr="006130CE">
        <w:rPr>
          <w:rFonts w:ascii="Times New Roman" w:eastAsiaTheme="minorHAnsi" w:hAnsi="Times New Roman" w:cs="Times New Roman"/>
          <w:color w:val="auto"/>
          <w14:ligatures w14:val="standardContextual"/>
        </w:rPr>
        <w:t>gutembergalmeidaf@gmail.com</w:t>
      </w:r>
      <w:r w:rsidR="006130CE">
        <w:rPr>
          <w:rFonts w:ascii="Times New Roman" w:eastAsiaTheme="minorHAnsi" w:hAnsi="Times New Roman" w:cs="Times New Roman"/>
          <w:color w:val="auto"/>
          <w14:ligatures w14:val="standardContextual"/>
        </w:rPr>
        <w:t>)</w:t>
      </w:r>
    </w:p>
    <w:p w14:paraId="1F7B0BBB" w14:textId="77777777" w:rsidR="00F17F04" w:rsidRPr="003440B0" w:rsidRDefault="00F17F04" w:rsidP="00A94A25">
      <w:pPr>
        <w:pStyle w:val="Default"/>
        <w:jc w:val="both"/>
        <w:rPr>
          <w:rFonts w:ascii="Times New Roman" w:eastAsiaTheme="minorHAnsi" w:hAnsi="Times New Roman" w:cs="Times New Roman"/>
          <w:color w:val="auto"/>
          <w14:ligatures w14:val="standardContextual"/>
        </w:rPr>
      </w:pPr>
    </w:p>
    <w:p w14:paraId="426979D7" w14:textId="1605A192" w:rsidR="00906678" w:rsidRPr="007F09D8" w:rsidRDefault="00906678" w:rsidP="00906678">
      <w:pPr>
        <w:pStyle w:val="Default"/>
        <w:jc w:val="both"/>
        <w:rPr>
          <w:rFonts w:ascii="Times New Roman" w:hAnsi="Times New Roman"/>
          <w:color w:val="auto"/>
        </w:rPr>
      </w:pPr>
      <w:r w:rsidRPr="007F09D8">
        <w:rPr>
          <w:rFonts w:ascii="Times New Roman" w:hAnsi="Times New Roman"/>
          <w:color w:val="auto"/>
        </w:rPr>
        <w:t>Maurício de Souza Leão</w:t>
      </w:r>
      <w:r w:rsidR="00FF535B" w:rsidRPr="007F09D8">
        <w:rPr>
          <w:rFonts w:ascii="Times New Roman" w:hAnsi="Times New Roman"/>
          <w:color w:val="auto"/>
          <w:vertAlign w:val="superscript"/>
        </w:rPr>
        <w:t>5</w:t>
      </w:r>
      <w:r w:rsidR="000637F7" w:rsidRPr="007F09D8">
        <w:rPr>
          <w:rFonts w:ascii="Times New Roman" w:hAnsi="Times New Roman"/>
          <w:color w:val="auto"/>
          <w:vertAlign w:val="superscript"/>
        </w:rPr>
        <w:t xml:space="preserve"> </w:t>
      </w:r>
      <w:r w:rsidRPr="007F09D8">
        <w:rPr>
          <w:rFonts w:ascii="Times New Roman" w:hAnsi="Times New Roman"/>
          <w:color w:val="auto"/>
        </w:rPr>
        <w:t>(Engenharia Clínica do Hospital Universitário Antônio Pedro – (HUAP) da</w:t>
      </w:r>
      <w:r w:rsidR="00407B2B" w:rsidRPr="007F09D8">
        <w:rPr>
          <w:rFonts w:ascii="Times New Roman" w:hAnsi="Times New Roman"/>
          <w:color w:val="auto"/>
        </w:rPr>
        <w:t xml:space="preserve"> </w:t>
      </w:r>
      <w:r w:rsidRPr="007F09D8">
        <w:rPr>
          <w:rFonts w:ascii="Times New Roman" w:hAnsi="Times New Roman"/>
          <w:color w:val="auto"/>
        </w:rPr>
        <w:t>Universidade Federal Fluminense – UFF, Niterói, RJ, Brasil., E-mail:</w:t>
      </w:r>
    </w:p>
    <w:p w14:paraId="3430A1CE" w14:textId="52F3C071" w:rsidR="00906678" w:rsidRPr="007F09D8" w:rsidRDefault="00FF535B" w:rsidP="00906678">
      <w:pPr>
        <w:pStyle w:val="Default"/>
        <w:jc w:val="both"/>
        <w:rPr>
          <w:rFonts w:ascii="Times New Roman" w:hAnsi="Times New Roman"/>
          <w:color w:val="auto"/>
        </w:rPr>
      </w:pPr>
      <w:hyperlink r:id="rId9" w:history="1">
        <w:r w:rsidRPr="007F09D8">
          <w:rPr>
            <w:rStyle w:val="Hyperlink"/>
            <w:rFonts w:ascii="Times New Roman" w:hAnsi="Times New Roman"/>
            <w:color w:val="auto"/>
          </w:rPr>
          <w:t>msleao@id.uff.br</w:t>
        </w:r>
      </w:hyperlink>
      <w:r w:rsidR="00906678" w:rsidRPr="007F09D8">
        <w:rPr>
          <w:rFonts w:ascii="Times New Roman" w:hAnsi="Times New Roman"/>
          <w:color w:val="auto"/>
        </w:rPr>
        <w:t>)</w:t>
      </w:r>
    </w:p>
    <w:p w14:paraId="329680CE" w14:textId="77777777" w:rsidR="00F17F04" w:rsidRPr="007F09D8" w:rsidRDefault="00F17F04" w:rsidP="00906678">
      <w:pPr>
        <w:pStyle w:val="Default"/>
        <w:jc w:val="both"/>
        <w:rPr>
          <w:rFonts w:ascii="Times New Roman" w:hAnsi="Times New Roman"/>
          <w:color w:val="auto"/>
        </w:rPr>
      </w:pPr>
    </w:p>
    <w:p w14:paraId="12AA7906" w14:textId="2A22FF1A" w:rsidR="00FF535B" w:rsidRPr="007F09D8" w:rsidRDefault="00D5136D" w:rsidP="00D41AA3">
      <w:pPr>
        <w:pStyle w:val="Default"/>
        <w:jc w:val="both"/>
        <w:rPr>
          <w:rFonts w:ascii="Times New Roman" w:hAnsi="Times New Roman"/>
          <w:color w:val="auto"/>
        </w:rPr>
      </w:pPr>
      <w:r w:rsidRPr="007F09D8">
        <w:rPr>
          <w:rFonts w:ascii="Times New Roman" w:eastAsiaTheme="minorHAnsi" w:hAnsi="Times New Roman" w:cs="Times New Roman"/>
          <w:color w:val="auto"/>
          <w14:ligatures w14:val="standardContextual"/>
        </w:rPr>
        <w:t>Aparecida Cristina Sampaio Monteiro</w:t>
      </w:r>
      <w:r w:rsidR="00F17F04" w:rsidRPr="007F09D8">
        <w:rPr>
          <w:rFonts w:ascii="Times New Roman" w:eastAsiaTheme="minorHAnsi" w:hAnsi="Times New Roman" w:cs="Times New Roman"/>
          <w:color w:val="auto"/>
          <w:vertAlign w:val="superscript"/>
          <w14:ligatures w14:val="standardContextual"/>
        </w:rPr>
        <w:t>6</w:t>
      </w:r>
      <w:r w:rsidR="006130CE">
        <w:rPr>
          <w:rFonts w:ascii="Times New Roman" w:hAnsi="Times New Roman"/>
          <w:color w:val="auto"/>
        </w:rPr>
        <w:t xml:space="preserve"> (</w:t>
      </w:r>
      <w:r w:rsidR="00D41AA3" w:rsidRPr="007F09D8">
        <w:rPr>
          <w:rFonts w:ascii="Times New Roman" w:hAnsi="Times New Roman"/>
          <w:color w:val="auto"/>
        </w:rPr>
        <w:t>Médica, Professora Assistente do Serviço de Ginecologia da Faculdade de Medicina da Universidade Federal Fluminense – UFF. Niterói, RJ, Brasil, E-mail: acsmonteiro@id.uff.br</w:t>
      </w:r>
      <w:r w:rsidR="006130CE">
        <w:rPr>
          <w:rFonts w:ascii="Times New Roman" w:hAnsi="Times New Roman"/>
          <w:color w:val="auto"/>
        </w:rPr>
        <w:t>)</w:t>
      </w:r>
    </w:p>
    <w:p w14:paraId="485EE6A3" w14:textId="77777777" w:rsidR="00D41AA3" w:rsidRPr="007F09D8" w:rsidRDefault="00D41AA3" w:rsidP="00D41AA3">
      <w:pPr>
        <w:pStyle w:val="Default"/>
        <w:jc w:val="both"/>
        <w:rPr>
          <w:rFonts w:ascii="Times New Roman" w:hAnsi="Times New Roman"/>
          <w:color w:val="auto"/>
        </w:rPr>
      </w:pPr>
    </w:p>
    <w:p w14:paraId="7BB00D74" w14:textId="6FDABF13" w:rsidR="00FF535B" w:rsidRDefault="00FF535B" w:rsidP="00906678">
      <w:pPr>
        <w:pStyle w:val="Default"/>
        <w:jc w:val="both"/>
        <w:rPr>
          <w:rFonts w:ascii="Times New Roman" w:hAnsi="Times New Roman"/>
          <w:color w:val="auto"/>
        </w:rPr>
      </w:pPr>
      <w:r w:rsidRPr="007F09D8">
        <w:rPr>
          <w:rFonts w:ascii="Times New Roman" w:hAnsi="Times New Roman"/>
          <w:color w:val="auto"/>
        </w:rPr>
        <w:lastRenderedPageBreak/>
        <w:t>Mauro Romero Leal Passos</w:t>
      </w:r>
      <w:r w:rsidR="003C12FE" w:rsidRPr="003C12FE">
        <w:rPr>
          <w:rFonts w:ascii="Times New Roman" w:hAnsi="Times New Roman"/>
          <w:color w:val="auto"/>
          <w:vertAlign w:val="superscript"/>
        </w:rPr>
        <w:t>7</w:t>
      </w:r>
      <w:r w:rsidR="003C12FE">
        <w:rPr>
          <w:rFonts w:ascii="Times New Roman" w:hAnsi="Times New Roman"/>
          <w:color w:val="auto"/>
        </w:rPr>
        <w:t xml:space="preserve"> </w:t>
      </w:r>
      <w:r w:rsidRPr="007F09D8">
        <w:rPr>
          <w:rFonts w:ascii="Times New Roman" w:hAnsi="Times New Roman"/>
          <w:color w:val="auto"/>
        </w:rPr>
        <w:t>(Médico, professor titular chefe</w:t>
      </w:r>
      <w:r w:rsidR="00335FF8" w:rsidRPr="007F09D8">
        <w:rPr>
          <w:rFonts w:ascii="Times New Roman" w:hAnsi="Times New Roman"/>
          <w:color w:val="auto"/>
        </w:rPr>
        <w:t xml:space="preserve"> </w:t>
      </w:r>
      <w:r w:rsidRPr="007F09D8">
        <w:rPr>
          <w:rFonts w:ascii="Times New Roman" w:hAnsi="Times New Roman"/>
          <w:color w:val="auto"/>
        </w:rPr>
        <w:t xml:space="preserve">do Setor de Doenças Sexualmente Transmissíveis, Departamento de Microbiologia e Parasitologia, Instituto Biomédico, Universidade Federal Fluminense, Niterói, RJ, Brasil, E-mail: </w:t>
      </w:r>
      <w:hyperlink r:id="rId10" w:history="1">
        <w:r w:rsidR="005401C9" w:rsidRPr="00AF310F">
          <w:rPr>
            <w:rStyle w:val="Hyperlink"/>
            <w:rFonts w:ascii="Times New Roman" w:hAnsi="Times New Roman"/>
          </w:rPr>
          <w:t>mauroromero@id.uff.br</w:t>
        </w:r>
      </w:hyperlink>
      <w:r w:rsidRPr="007F09D8">
        <w:rPr>
          <w:rFonts w:ascii="Times New Roman" w:hAnsi="Times New Roman"/>
          <w:color w:val="auto"/>
        </w:rPr>
        <w:t>)</w:t>
      </w:r>
      <w:r w:rsidR="003D0088" w:rsidRPr="00C01EC6">
        <w:rPr>
          <w:rFonts w:ascii="Times New Roman" w:hAnsi="Times New Roman"/>
          <w:color w:val="auto"/>
        </w:rPr>
        <w:t>.</w:t>
      </w:r>
    </w:p>
    <w:p w14:paraId="046242FC" w14:textId="77777777" w:rsidR="005401C9" w:rsidRDefault="005401C9" w:rsidP="00906678">
      <w:pPr>
        <w:pStyle w:val="Default"/>
        <w:jc w:val="both"/>
        <w:rPr>
          <w:rFonts w:ascii="Times New Roman" w:hAnsi="Times New Roman"/>
          <w:color w:val="auto"/>
        </w:rPr>
      </w:pPr>
    </w:p>
    <w:p w14:paraId="1D08D086" w14:textId="6C496F1E" w:rsidR="005401C9" w:rsidRPr="007F09D8" w:rsidRDefault="005401C9" w:rsidP="00906678">
      <w:pPr>
        <w:pStyle w:val="Default"/>
        <w:jc w:val="both"/>
        <w:rPr>
          <w:rFonts w:ascii="Times New Roman" w:hAnsi="Times New Roman"/>
          <w:color w:val="auto"/>
        </w:rPr>
      </w:pPr>
      <w:r>
        <w:rPr>
          <w:rFonts w:ascii="Times New Roman" w:hAnsi="Times New Roman"/>
          <w:color w:val="auto"/>
        </w:rPr>
        <w:t>Recebdo:</w:t>
      </w:r>
      <w:r w:rsidR="000A0269">
        <w:rPr>
          <w:rFonts w:ascii="Times New Roman" w:hAnsi="Times New Roman"/>
          <w:color w:val="auto"/>
        </w:rPr>
        <w:t xml:space="preserve"> 05/04/2026</w:t>
      </w:r>
      <w:r>
        <w:rPr>
          <w:rFonts w:ascii="Times New Roman" w:hAnsi="Times New Roman"/>
          <w:color w:val="auto"/>
        </w:rPr>
        <w:t xml:space="preserve"> - Aceito: 16/04/2026</w:t>
      </w:r>
    </w:p>
    <w:p w14:paraId="5BAAA014" w14:textId="77777777" w:rsidR="002622DB" w:rsidRDefault="002622DB" w:rsidP="002622DB">
      <w:pPr>
        <w:pStyle w:val="ListaColorida-nfase11"/>
        <w:tabs>
          <w:tab w:val="left" w:pos="283"/>
        </w:tabs>
        <w:spacing w:line="360" w:lineRule="auto"/>
        <w:jc w:val="both"/>
        <w:rPr>
          <w:rFonts w:ascii="Times New Roman" w:hAnsi="Times New Roman"/>
          <w:b/>
          <w:bCs/>
          <w:sz w:val="24"/>
          <w:szCs w:val="24"/>
        </w:rPr>
      </w:pPr>
    </w:p>
    <w:p w14:paraId="11C79B5B" w14:textId="6EA56F45" w:rsidR="002E3500" w:rsidRPr="002E3500" w:rsidRDefault="002E3500" w:rsidP="002622DB">
      <w:pPr>
        <w:pStyle w:val="ListaColorida-nfase11"/>
        <w:tabs>
          <w:tab w:val="left" w:pos="283"/>
        </w:tabs>
        <w:spacing w:line="360" w:lineRule="auto"/>
        <w:jc w:val="both"/>
        <w:rPr>
          <w:rFonts w:ascii="Times New Roman" w:hAnsi="Times New Roman"/>
          <w:b/>
          <w:bCs/>
          <w:sz w:val="24"/>
          <w:szCs w:val="24"/>
        </w:rPr>
      </w:pPr>
      <w:r w:rsidRPr="002E3500">
        <w:rPr>
          <w:rFonts w:ascii="Times New Roman" w:hAnsi="Times New Roman"/>
          <w:b/>
          <w:bCs/>
          <w:sz w:val="24"/>
          <w:szCs w:val="24"/>
        </w:rPr>
        <w:t>RESUMO</w:t>
      </w:r>
    </w:p>
    <w:p w14:paraId="39689F80" w14:textId="2A18A126" w:rsidR="002E3500" w:rsidRPr="002E3500" w:rsidRDefault="002E3500" w:rsidP="002E3500">
      <w:pPr>
        <w:pStyle w:val="ListaColorida-nfase11"/>
        <w:tabs>
          <w:tab w:val="left" w:pos="283"/>
        </w:tabs>
        <w:spacing w:line="360" w:lineRule="auto"/>
        <w:ind w:left="284"/>
        <w:jc w:val="both"/>
        <w:rPr>
          <w:rFonts w:ascii="Times New Roman" w:hAnsi="Times New Roman"/>
          <w:sz w:val="24"/>
          <w:szCs w:val="24"/>
        </w:rPr>
      </w:pPr>
      <w:r w:rsidRPr="002E3500">
        <w:rPr>
          <w:rFonts w:ascii="Times New Roman" w:hAnsi="Times New Roman"/>
          <w:b/>
          <w:bCs/>
          <w:sz w:val="24"/>
          <w:szCs w:val="24"/>
        </w:rPr>
        <w:t>Introdução:</w:t>
      </w:r>
      <w:r w:rsidRPr="002E3500">
        <w:rPr>
          <w:rFonts w:ascii="Times New Roman" w:hAnsi="Times New Roman"/>
          <w:sz w:val="24"/>
          <w:szCs w:val="24"/>
        </w:rPr>
        <w:t xml:space="preserve"> A sífilis permanece um relevante problema de saúde pública e pode ser transmitida verticalmente, resultando em sífilis congênita, condição associada a desfechos adversos para o feto e o recém-nascido. No Brasil, observa-se aumento das notificações de sífilis congênita, especialmente na Região Sudeste, o que reforça a importância do monitoramento epidemiológico e da qualidade da assistência pré-natal.</w:t>
      </w:r>
      <w:r>
        <w:rPr>
          <w:rFonts w:ascii="Times New Roman" w:hAnsi="Times New Roman"/>
          <w:sz w:val="24"/>
          <w:szCs w:val="24"/>
        </w:rPr>
        <w:t xml:space="preserve"> </w:t>
      </w:r>
      <w:r w:rsidRPr="002E3500">
        <w:rPr>
          <w:rFonts w:ascii="Times New Roman" w:hAnsi="Times New Roman"/>
          <w:b/>
          <w:bCs/>
          <w:sz w:val="24"/>
          <w:szCs w:val="24"/>
        </w:rPr>
        <w:t>Objetivo:</w:t>
      </w:r>
      <w:r w:rsidRPr="002E3500">
        <w:rPr>
          <w:rFonts w:ascii="Times New Roman" w:hAnsi="Times New Roman"/>
          <w:sz w:val="24"/>
          <w:szCs w:val="24"/>
        </w:rPr>
        <w:t xml:space="preserve"> Descrever o perfil epidemiológico da sífilis gestacional e da sífilis congênita nos casos notificados no município de Cachoeiras de Macacu, estado do Rio de Janeiro, no período de 2016 a 2022, e identificar a taxa de incidência da sífilis congênita no período.</w:t>
      </w:r>
      <w:r>
        <w:rPr>
          <w:rFonts w:ascii="Times New Roman" w:hAnsi="Times New Roman"/>
          <w:sz w:val="24"/>
          <w:szCs w:val="24"/>
        </w:rPr>
        <w:t xml:space="preserve"> </w:t>
      </w:r>
      <w:r w:rsidRPr="002E3500">
        <w:rPr>
          <w:rFonts w:ascii="Times New Roman" w:hAnsi="Times New Roman"/>
          <w:b/>
          <w:bCs/>
          <w:sz w:val="24"/>
          <w:szCs w:val="24"/>
        </w:rPr>
        <w:t>Métodos:</w:t>
      </w:r>
      <w:r w:rsidRPr="002E3500">
        <w:rPr>
          <w:rFonts w:ascii="Times New Roman" w:hAnsi="Times New Roman"/>
          <w:sz w:val="24"/>
          <w:szCs w:val="24"/>
        </w:rPr>
        <w:t xml:space="preserve"> Estudo retrospectivo e descritivo, realizado a partir de dados secundários provenientes das fichas de notificação compulsória e de sistemas de informação em saúde, complementados por entrevistas com mães de recém-nascidos notificados por sífilis congênita no município, entre 2016 e 2022. A incidência foi calculada por meio da taxa de sífilis congênita em menores de um ano de idade.</w:t>
      </w:r>
      <w:r>
        <w:rPr>
          <w:rFonts w:ascii="Times New Roman" w:hAnsi="Times New Roman"/>
          <w:sz w:val="24"/>
          <w:szCs w:val="24"/>
        </w:rPr>
        <w:t xml:space="preserve"> </w:t>
      </w:r>
      <w:r w:rsidRPr="002E3500">
        <w:rPr>
          <w:rFonts w:ascii="Times New Roman" w:hAnsi="Times New Roman"/>
          <w:b/>
          <w:bCs/>
          <w:sz w:val="24"/>
          <w:szCs w:val="24"/>
        </w:rPr>
        <w:t>Resultados:</w:t>
      </w:r>
      <w:r w:rsidRPr="002E3500">
        <w:rPr>
          <w:rFonts w:ascii="Times New Roman" w:hAnsi="Times New Roman"/>
          <w:sz w:val="24"/>
          <w:szCs w:val="24"/>
        </w:rPr>
        <w:t xml:space="preserve"> No período estudado, foram notificados 40 casos de sífilis congênita em menores de um ano, com maior ocorrência em 2022 (42,5%). Após declínio entre 2016 e 2019 e ausência de registros em 2020, observou-se aumento dos casos em 2021 e 2022. Entre as mulheres entrevistadas</w:t>
      </w:r>
      <w:r w:rsidRPr="002622DB">
        <w:rPr>
          <w:rFonts w:ascii="Times New Roman" w:hAnsi="Times New Roman"/>
          <w:sz w:val="24"/>
          <w:szCs w:val="24"/>
        </w:rPr>
        <w:t xml:space="preserve">, verificou-se maior ocorrência entre mulheres pardas e negras, predominantemente na faixa etária de 21 a 30 anos, residentes principalmente no bairro de Japuíba. As participantes realizaram acompanhamento pré-natal, com início das consultas distribuído principalmente até a 12ª semana de gestação. O teste VDRL/RPR foi o principal método diagnóstico referido, e a maioria das gestantes relatou ter recebido tratamento. Parte das participantes realizou testagem para sífilis apenas no momento da internação para o parto. </w:t>
      </w:r>
      <w:r w:rsidRPr="002622DB">
        <w:rPr>
          <w:rFonts w:ascii="Times New Roman" w:hAnsi="Times New Roman"/>
          <w:b/>
          <w:bCs/>
          <w:sz w:val="24"/>
          <w:szCs w:val="24"/>
        </w:rPr>
        <w:t>Conclusão:</w:t>
      </w:r>
      <w:r w:rsidRPr="002622DB">
        <w:rPr>
          <w:rFonts w:ascii="Times New Roman" w:hAnsi="Times New Roman"/>
          <w:sz w:val="24"/>
          <w:szCs w:val="24"/>
        </w:rPr>
        <w:t xml:space="preserve"> Observou-se aumento recente dos casos de sífilis congênita no município de Cachoeiras de Macacu. As gestantes notificadas apresentaram perfil sociodemográfico caracterizado por maior ocorrência entre mulheres pardas e negras, na faixa etária de 21 a 30 anos, residentes predominantemente no bairro de </w:t>
      </w:r>
      <w:r w:rsidRPr="005B5903">
        <w:rPr>
          <w:rFonts w:ascii="Times New Roman" w:hAnsi="Times New Roman"/>
          <w:sz w:val="24"/>
          <w:szCs w:val="24"/>
        </w:rPr>
        <w:t>Japuíba</w:t>
      </w:r>
      <w:r w:rsidRPr="002E3500">
        <w:rPr>
          <w:rFonts w:ascii="Times New Roman" w:hAnsi="Times New Roman"/>
          <w:sz w:val="24"/>
          <w:szCs w:val="24"/>
        </w:rPr>
        <w:t>. Os achados reforçam a importância do acompanhamento adequado da gestante e do recém-nascido para a detecção e o tratamento oportuno dos casos, com impacto na qualificação da assistência pré-natal e no monitoramento da população de risco.</w:t>
      </w:r>
    </w:p>
    <w:p w14:paraId="2BF963D3" w14:textId="31D2909E" w:rsidR="006E610B" w:rsidRDefault="006E610B" w:rsidP="007F09D8">
      <w:pPr>
        <w:autoSpaceDE w:val="0"/>
        <w:autoSpaceDN w:val="0"/>
        <w:adjustRightInd w:val="0"/>
        <w:spacing w:line="360" w:lineRule="auto"/>
        <w:ind w:left="284"/>
        <w:rPr>
          <w:rFonts w:ascii="Times New Roman" w:hAnsi="Times New Roman"/>
          <w:sz w:val="24"/>
          <w:szCs w:val="28"/>
        </w:rPr>
      </w:pPr>
      <w:r w:rsidRPr="006E610B">
        <w:rPr>
          <w:rFonts w:ascii="Times New Roman" w:hAnsi="Times New Roman"/>
          <w:b/>
          <w:bCs/>
          <w:sz w:val="24"/>
          <w:szCs w:val="24"/>
        </w:rPr>
        <w:lastRenderedPageBreak/>
        <w:t>Palavras-Chave</w:t>
      </w:r>
      <w:r w:rsidRPr="006E610B">
        <w:rPr>
          <w:rFonts w:ascii="Times New Roman" w:hAnsi="Times New Roman"/>
          <w:sz w:val="24"/>
          <w:szCs w:val="24"/>
        </w:rPr>
        <w:t>:</w:t>
      </w:r>
      <w:r w:rsidRPr="006E610B">
        <w:rPr>
          <w:rFonts w:ascii="Times New Roman" w:hAnsi="Times New Roman"/>
          <w:szCs w:val="24"/>
        </w:rPr>
        <w:t xml:space="preserve"> </w:t>
      </w:r>
      <w:r w:rsidRPr="006E610B">
        <w:rPr>
          <w:rFonts w:ascii="Times New Roman" w:hAnsi="Times New Roman"/>
          <w:sz w:val="24"/>
          <w:szCs w:val="28"/>
        </w:rPr>
        <w:t xml:space="preserve">Doenças Sexualmente Transmissíveis; Sífilis; Sífilis Congênita; </w:t>
      </w:r>
      <w:r w:rsidR="004F5040" w:rsidRPr="006E610B">
        <w:rPr>
          <w:rFonts w:ascii="Times New Roman" w:hAnsi="Times New Roman"/>
          <w:sz w:val="24"/>
          <w:szCs w:val="28"/>
        </w:rPr>
        <w:t>Recém</w:t>
      </w:r>
      <w:r w:rsidRPr="006E610B">
        <w:rPr>
          <w:rFonts w:ascii="Times New Roman" w:hAnsi="Times New Roman"/>
          <w:sz w:val="24"/>
          <w:szCs w:val="28"/>
        </w:rPr>
        <w:t xml:space="preserve">-nascido; </w:t>
      </w:r>
      <w:r w:rsidR="004F5040" w:rsidRPr="006E610B">
        <w:rPr>
          <w:rFonts w:ascii="Times New Roman" w:hAnsi="Times New Roman"/>
          <w:sz w:val="24"/>
          <w:szCs w:val="28"/>
        </w:rPr>
        <w:t>Natimorto</w:t>
      </w:r>
      <w:r w:rsidR="00B10D63">
        <w:rPr>
          <w:rFonts w:ascii="Times New Roman" w:hAnsi="Times New Roman"/>
          <w:sz w:val="24"/>
          <w:szCs w:val="28"/>
        </w:rPr>
        <w:t>.</w:t>
      </w:r>
    </w:p>
    <w:p w14:paraId="0BA93FC6" w14:textId="77777777" w:rsidR="002E3500" w:rsidRDefault="002E3500" w:rsidP="006E610B">
      <w:pPr>
        <w:autoSpaceDE w:val="0"/>
        <w:autoSpaceDN w:val="0"/>
        <w:adjustRightInd w:val="0"/>
        <w:ind w:left="284"/>
        <w:rPr>
          <w:rFonts w:ascii="Times New Roman" w:hAnsi="Times New Roman"/>
          <w:sz w:val="24"/>
          <w:szCs w:val="28"/>
        </w:rPr>
      </w:pPr>
    </w:p>
    <w:p w14:paraId="7A158C61" w14:textId="77777777" w:rsidR="00192E75" w:rsidRDefault="00192E75" w:rsidP="006E610B">
      <w:pPr>
        <w:autoSpaceDE w:val="0"/>
        <w:autoSpaceDN w:val="0"/>
        <w:adjustRightInd w:val="0"/>
        <w:ind w:left="284"/>
        <w:rPr>
          <w:rFonts w:ascii="Times New Roman" w:hAnsi="Times New Roman"/>
          <w:sz w:val="24"/>
          <w:szCs w:val="28"/>
        </w:rPr>
      </w:pPr>
    </w:p>
    <w:p w14:paraId="3F880B25" w14:textId="77777777" w:rsidR="00192E75" w:rsidRDefault="00192E75" w:rsidP="006E610B">
      <w:pPr>
        <w:autoSpaceDE w:val="0"/>
        <w:autoSpaceDN w:val="0"/>
        <w:adjustRightInd w:val="0"/>
        <w:ind w:left="284"/>
        <w:rPr>
          <w:rFonts w:ascii="Times New Roman" w:hAnsi="Times New Roman"/>
          <w:sz w:val="24"/>
          <w:szCs w:val="28"/>
        </w:rPr>
      </w:pPr>
    </w:p>
    <w:p w14:paraId="607EDBC3" w14:textId="77777777" w:rsidR="002E3500" w:rsidRDefault="002E3500" w:rsidP="006E610B">
      <w:pPr>
        <w:autoSpaceDE w:val="0"/>
        <w:autoSpaceDN w:val="0"/>
        <w:adjustRightInd w:val="0"/>
        <w:ind w:left="284"/>
        <w:rPr>
          <w:rFonts w:ascii="Times New Roman" w:hAnsi="Times New Roman"/>
          <w:sz w:val="24"/>
          <w:szCs w:val="28"/>
        </w:rPr>
      </w:pPr>
    </w:p>
    <w:p w14:paraId="2FDD98B1" w14:textId="77777777" w:rsidR="002E3500" w:rsidRPr="00B633CE" w:rsidRDefault="002E3500" w:rsidP="002E3500">
      <w:pPr>
        <w:ind w:left="284"/>
        <w:jc w:val="both"/>
        <w:rPr>
          <w:rFonts w:ascii="Times New Roman" w:hAnsi="Times New Roman"/>
          <w:b/>
          <w:bCs/>
          <w:sz w:val="24"/>
          <w:szCs w:val="24"/>
          <w:lang w:val="en-US"/>
        </w:rPr>
      </w:pPr>
      <w:r w:rsidRPr="00B633CE">
        <w:rPr>
          <w:rFonts w:ascii="Times New Roman" w:hAnsi="Times New Roman"/>
          <w:b/>
          <w:bCs/>
          <w:sz w:val="24"/>
          <w:szCs w:val="24"/>
          <w:lang w:val="en-US"/>
        </w:rPr>
        <w:t>ABSTRACT</w:t>
      </w:r>
    </w:p>
    <w:p w14:paraId="1949EE32" w14:textId="77777777" w:rsidR="007779F0" w:rsidRPr="00B633CE" w:rsidRDefault="007779F0" w:rsidP="002E3500">
      <w:pPr>
        <w:ind w:left="284"/>
        <w:jc w:val="both"/>
        <w:rPr>
          <w:rFonts w:ascii="Times New Roman" w:hAnsi="Times New Roman"/>
          <w:b/>
          <w:bCs/>
          <w:sz w:val="24"/>
          <w:szCs w:val="24"/>
          <w:lang w:val="en-US"/>
        </w:rPr>
      </w:pPr>
    </w:p>
    <w:p w14:paraId="15FD7484" w14:textId="4613489E" w:rsidR="002E3500" w:rsidRPr="00B633CE" w:rsidRDefault="002E3500" w:rsidP="002E3500">
      <w:pPr>
        <w:spacing w:line="360" w:lineRule="auto"/>
        <w:ind w:left="284"/>
        <w:jc w:val="both"/>
        <w:rPr>
          <w:rFonts w:ascii="Times New Roman" w:hAnsi="Times New Roman"/>
          <w:sz w:val="24"/>
          <w:szCs w:val="24"/>
          <w:lang w:val="en-US"/>
        </w:rPr>
      </w:pPr>
      <w:r w:rsidRPr="00B633CE">
        <w:rPr>
          <w:rFonts w:ascii="Times New Roman" w:hAnsi="Times New Roman"/>
          <w:b/>
          <w:bCs/>
          <w:sz w:val="24"/>
          <w:szCs w:val="24"/>
          <w:lang w:val="en-US"/>
        </w:rPr>
        <w:t>Introduction</w:t>
      </w:r>
      <w:r w:rsidRPr="00B633CE">
        <w:rPr>
          <w:rFonts w:ascii="Times New Roman" w:hAnsi="Times New Roman"/>
          <w:sz w:val="24"/>
          <w:szCs w:val="24"/>
          <w:lang w:val="en-US"/>
        </w:rPr>
        <w:t>: Syphilis remains a relevant public health problem and may be vertically transmitted, resulting in congenital syphilis, a condition associated with adverse fetal and neonatal outcomes. In Brazil, an increase in reported cases of congenital syphilis has been observed, particularly in the Southeast region, highlighting the importance of epidemiological surveillance and the quality of prenatal care.</w:t>
      </w:r>
      <w:r w:rsidR="007779F0" w:rsidRPr="00B633CE">
        <w:rPr>
          <w:rFonts w:ascii="Times New Roman" w:hAnsi="Times New Roman"/>
          <w:sz w:val="24"/>
          <w:szCs w:val="24"/>
          <w:lang w:val="en-US"/>
        </w:rPr>
        <w:t xml:space="preserve"> </w:t>
      </w:r>
      <w:r w:rsidRPr="00B633CE">
        <w:rPr>
          <w:rFonts w:ascii="Times New Roman" w:hAnsi="Times New Roman"/>
          <w:b/>
          <w:bCs/>
          <w:sz w:val="24"/>
          <w:szCs w:val="24"/>
          <w:lang w:val="en-US"/>
        </w:rPr>
        <w:t>Objective</w:t>
      </w:r>
      <w:r w:rsidRPr="00B633CE">
        <w:rPr>
          <w:rFonts w:ascii="Times New Roman" w:hAnsi="Times New Roman"/>
          <w:sz w:val="24"/>
          <w:szCs w:val="24"/>
          <w:lang w:val="en-US"/>
        </w:rPr>
        <w:t>: To describe the epidemiological profile of gestational syphilis and congenital syphilis in reported cases in the municipality of Cachoeiras de Macacu, Rio de Janeiro, from 2016 to 2022, and to identify the incidence rate of congenital syphilis during this period.</w:t>
      </w:r>
      <w:r w:rsidR="007779F0" w:rsidRPr="00B633CE">
        <w:rPr>
          <w:rFonts w:ascii="Times New Roman" w:hAnsi="Times New Roman"/>
          <w:sz w:val="24"/>
          <w:szCs w:val="24"/>
          <w:lang w:val="en-US"/>
        </w:rPr>
        <w:t xml:space="preserve"> </w:t>
      </w:r>
      <w:r w:rsidRPr="00B633CE">
        <w:rPr>
          <w:rFonts w:ascii="Times New Roman" w:hAnsi="Times New Roman"/>
          <w:b/>
          <w:bCs/>
          <w:sz w:val="24"/>
          <w:szCs w:val="24"/>
          <w:lang w:val="en-US"/>
        </w:rPr>
        <w:t>Methods</w:t>
      </w:r>
      <w:r w:rsidRPr="00B633CE">
        <w:rPr>
          <w:rFonts w:ascii="Times New Roman" w:hAnsi="Times New Roman"/>
          <w:sz w:val="24"/>
          <w:szCs w:val="24"/>
          <w:lang w:val="en-US"/>
        </w:rPr>
        <w:t>: A retrospective and descriptive study was conducted using secondary data from compulsory notification records and national health information systems, complemented by interviews with mothers of newborns reported with congenital syphilis in the municipality between 2016 and 2022. Incidence was calculated based on the rate of congenital syphilis in children under one year of age.</w:t>
      </w:r>
      <w:r w:rsidR="007779F0" w:rsidRPr="00B633CE">
        <w:rPr>
          <w:rFonts w:ascii="Times New Roman" w:hAnsi="Times New Roman"/>
          <w:sz w:val="24"/>
          <w:szCs w:val="24"/>
          <w:lang w:val="en-US"/>
        </w:rPr>
        <w:t xml:space="preserve"> </w:t>
      </w:r>
      <w:r w:rsidRPr="00B633CE">
        <w:rPr>
          <w:rFonts w:ascii="Times New Roman" w:hAnsi="Times New Roman"/>
          <w:b/>
          <w:bCs/>
          <w:sz w:val="24"/>
          <w:szCs w:val="24"/>
          <w:lang w:val="en-US"/>
        </w:rPr>
        <w:t>Results</w:t>
      </w:r>
      <w:r w:rsidRPr="00B633CE">
        <w:rPr>
          <w:rFonts w:ascii="Times New Roman" w:hAnsi="Times New Roman"/>
          <w:sz w:val="24"/>
          <w:szCs w:val="24"/>
          <w:lang w:val="en-US"/>
        </w:rPr>
        <w:t>: During the study period, 40 cases of congenital syphilis in children under one year of age were reported, with the highest occurrence in 2022 (42.5%). After a decline between 2016 and 2019 and no reported cases in 2020, an increase was observed in 2021 and 2022. Among the interviewed women, a higher frequency was observed among Black and Brown women, predominantly aged 21 to 30 years, mainly residing in the Japuíba neighborhood. Participants reported receiving prenatal care, with initiation of visits predominantly occurring by the 12th week of gestation. The VDRL/RPR test was the main diagnostic method reported, and most women stated they had received treatment. A proportion of participants underwent syphilis testing only at the time of hospital admission for delivery.</w:t>
      </w:r>
      <w:r w:rsidR="007779F0" w:rsidRPr="00B633CE">
        <w:rPr>
          <w:rFonts w:ascii="Times New Roman" w:hAnsi="Times New Roman"/>
          <w:sz w:val="24"/>
          <w:szCs w:val="24"/>
          <w:lang w:val="en-US"/>
        </w:rPr>
        <w:t xml:space="preserve"> </w:t>
      </w:r>
      <w:r w:rsidRPr="00B633CE">
        <w:rPr>
          <w:rFonts w:ascii="Times New Roman" w:hAnsi="Times New Roman"/>
          <w:b/>
          <w:bCs/>
          <w:sz w:val="24"/>
          <w:szCs w:val="24"/>
          <w:lang w:val="en-US"/>
        </w:rPr>
        <w:t>Conclusion</w:t>
      </w:r>
      <w:r w:rsidRPr="00B633CE">
        <w:rPr>
          <w:rFonts w:ascii="Times New Roman" w:hAnsi="Times New Roman"/>
          <w:sz w:val="24"/>
          <w:szCs w:val="24"/>
          <w:lang w:val="en-US"/>
        </w:rPr>
        <w:t>: A recent increase in congenital syphilis cases was observed in the municipality of Cachoeiras de Macacu. Reported cases were characterized by a sociodemographic profile predominantly involving Black and Brown women aged 21 to 30 years and residing mainly in the Japuíba neighborhood. These findings highlight the importance of adequate follow-up of pregnant women and newborns to ensure timely diagnosis and treatment, contributing to improved prenatal care and monitoring of populations at risk.</w:t>
      </w:r>
    </w:p>
    <w:p w14:paraId="1A3706B3" w14:textId="3AB1006A" w:rsidR="006E610B" w:rsidRPr="00B633CE" w:rsidRDefault="006E610B" w:rsidP="002E3500">
      <w:pPr>
        <w:spacing w:line="360" w:lineRule="auto"/>
        <w:ind w:left="284"/>
        <w:jc w:val="both"/>
        <w:rPr>
          <w:rFonts w:ascii="Times New Roman" w:hAnsi="Times New Roman"/>
          <w:sz w:val="24"/>
          <w:szCs w:val="28"/>
          <w:lang w:val="en-US"/>
        </w:rPr>
      </w:pPr>
      <w:r w:rsidRPr="00B633CE">
        <w:rPr>
          <w:rFonts w:ascii="Times New Roman" w:hAnsi="Times New Roman"/>
          <w:b/>
          <w:bCs/>
          <w:sz w:val="24"/>
          <w:szCs w:val="28"/>
          <w:lang w:val="en-US"/>
        </w:rPr>
        <w:lastRenderedPageBreak/>
        <w:t>Keywords</w:t>
      </w:r>
      <w:r w:rsidRPr="00B633CE">
        <w:rPr>
          <w:rFonts w:ascii="Times New Roman" w:hAnsi="Times New Roman"/>
          <w:sz w:val="24"/>
          <w:szCs w:val="28"/>
          <w:lang w:val="en-US"/>
        </w:rPr>
        <w:t xml:space="preserve">: Sexually Transmitted Diseases; Syphilis; Syphilis, Congenital; </w:t>
      </w:r>
      <w:r w:rsidR="00322EF9" w:rsidRPr="00B633CE">
        <w:rPr>
          <w:rFonts w:ascii="Times New Roman" w:hAnsi="Times New Roman"/>
          <w:sz w:val="24"/>
          <w:szCs w:val="28"/>
          <w:lang w:val="en-US"/>
        </w:rPr>
        <w:t>Newborn</w:t>
      </w:r>
      <w:r w:rsidRPr="00B633CE">
        <w:rPr>
          <w:rFonts w:ascii="Times New Roman" w:hAnsi="Times New Roman"/>
          <w:sz w:val="24"/>
          <w:szCs w:val="28"/>
          <w:lang w:val="en-US"/>
        </w:rPr>
        <w:t xml:space="preserve">; </w:t>
      </w:r>
      <w:r w:rsidR="00322EF9" w:rsidRPr="00B633CE">
        <w:rPr>
          <w:rFonts w:ascii="Times New Roman" w:hAnsi="Times New Roman"/>
          <w:sz w:val="24"/>
          <w:szCs w:val="28"/>
          <w:lang w:val="en-US"/>
        </w:rPr>
        <w:t>Stillborn</w:t>
      </w:r>
      <w:r w:rsidR="00B10D63">
        <w:rPr>
          <w:rFonts w:ascii="Times New Roman" w:hAnsi="Times New Roman"/>
          <w:sz w:val="24"/>
          <w:szCs w:val="28"/>
          <w:lang w:val="en-US"/>
        </w:rPr>
        <w:t>.</w:t>
      </w:r>
    </w:p>
    <w:p w14:paraId="52D2AFCA" w14:textId="77777777" w:rsidR="006E610B" w:rsidRDefault="006E610B" w:rsidP="006E610B">
      <w:pPr>
        <w:pStyle w:val="ListaColorida-nfase11"/>
        <w:tabs>
          <w:tab w:val="left" w:pos="283"/>
        </w:tabs>
        <w:spacing w:line="360" w:lineRule="auto"/>
        <w:ind w:left="284"/>
        <w:jc w:val="both"/>
        <w:rPr>
          <w:rFonts w:ascii="Times New Roman" w:hAnsi="Times New Roman"/>
          <w:sz w:val="24"/>
          <w:szCs w:val="24"/>
          <w:lang w:val="en-US"/>
        </w:rPr>
      </w:pPr>
    </w:p>
    <w:p w14:paraId="33FE80F5" w14:textId="77777777" w:rsidR="00192E75" w:rsidRPr="00B633CE" w:rsidRDefault="00192E75" w:rsidP="006E610B">
      <w:pPr>
        <w:pStyle w:val="ListaColorida-nfase11"/>
        <w:tabs>
          <w:tab w:val="left" w:pos="283"/>
        </w:tabs>
        <w:spacing w:line="360" w:lineRule="auto"/>
        <w:ind w:left="284"/>
        <w:jc w:val="both"/>
        <w:rPr>
          <w:rFonts w:ascii="Times New Roman" w:hAnsi="Times New Roman"/>
          <w:sz w:val="24"/>
          <w:szCs w:val="24"/>
          <w:lang w:val="en-US"/>
        </w:rPr>
      </w:pPr>
    </w:p>
    <w:p w14:paraId="08F59B2E" w14:textId="77777777" w:rsidR="009B1BE5" w:rsidRPr="00496D6E" w:rsidRDefault="009B1BE5" w:rsidP="009B1BE5">
      <w:pPr>
        <w:pStyle w:val="ListaColorida-nfase11"/>
        <w:tabs>
          <w:tab w:val="left" w:pos="283"/>
        </w:tabs>
        <w:spacing w:line="360" w:lineRule="auto"/>
        <w:jc w:val="both"/>
        <w:rPr>
          <w:rFonts w:ascii="Times New Roman" w:hAnsi="Times New Roman"/>
          <w:b/>
          <w:bCs/>
          <w:sz w:val="24"/>
          <w:szCs w:val="24"/>
        </w:rPr>
      </w:pPr>
      <w:r w:rsidRPr="00496D6E">
        <w:rPr>
          <w:rFonts w:ascii="Times New Roman" w:hAnsi="Times New Roman"/>
          <w:b/>
          <w:bCs/>
          <w:sz w:val="24"/>
          <w:szCs w:val="24"/>
        </w:rPr>
        <w:t xml:space="preserve">INTRODUÇÃO </w:t>
      </w:r>
    </w:p>
    <w:p w14:paraId="5CCE19AD" w14:textId="6F525586" w:rsidR="009B1BE5" w:rsidRPr="001570C3" w:rsidRDefault="009B1BE5" w:rsidP="007F09D8">
      <w:pPr>
        <w:pStyle w:val="ListaColorida-nfase11"/>
        <w:spacing w:line="360" w:lineRule="auto"/>
        <w:ind w:firstLine="851"/>
        <w:jc w:val="both"/>
        <w:rPr>
          <w:rFonts w:ascii="Times New Roman" w:hAnsi="Times New Roman"/>
          <w:sz w:val="24"/>
          <w:szCs w:val="24"/>
        </w:rPr>
      </w:pPr>
      <w:r w:rsidRPr="001570C3">
        <w:rPr>
          <w:rFonts w:ascii="Times New Roman" w:hAnsi="Times New Roman"/>
          <w:sz w:val="24"/>
          <w:szCs w:val="24"/>
        </w:rPr>
        <w:t>A sífilis permanece um importante problema de saúde pública em nível mundial, com estimativa anual de cerca de 12 milhões de infecções, apesar de ser uma doença prevenível e tratável. Em gestantes infectadas antes ou durante a gestação, a transmissão vertical pode ocorrer, resultando em sífilis congênita, associada a complicações médicas graves em aproximadamente 80% dos casos</w:t>
      </w:r>
      <w:r w:rsidR="003F6499">
        <w:rPr>
          <w:rFonts w:ascii="Times New Roman" w:hAnsi="Times New Roman"/>
          <w:sz w:val="24"/>
          <w:szCs w:val="24"/>
        </w:rPr>
        <w:t>.</w:t>
      </w:r>
      <w:r w:rsidR="003F6499" w:rsidRPr="00F02E04">
        <w:rPr>
          <w:rFonts w:ascii="Times New Roman" w:hAnsi="Times New Roman"/>
          <w:sz w:val="24"/>
          <w:szCs w:val="24"/>
          <w:vertAlign w:val="superscript"/>
        </w:rPr>
        <w:t>1</w:t>
      </w:r>
      <w:r>
        <w:rPr>
          <w:rFonts w:ascii="Times New Roman" w:hAnsi="Times New Roman"/>
          <w:sz w:val="24"/>
          <w:szCs w:val="24"/>
        </w:rPr>
        <w:tab/>
      </w:r>
      <w:r w:rsidRPr="001570C3">
        <w:rPr>
          <w:rFonts w:ascii="Times New Roman" w:hAnsi="Times New Roman"/>
          <w:sz w:val="24"/>
          <w:szCs w:val="24"/>
        </w:rPr>
        <w:t xml:space="preserve">No Brasil, observa-se aumento progressivo das notificações de sífilis congênita, com discreta redução em 2019. </w:t>
      </w:r>
      <w:r w:rsidRPr="002E0BF2">
        <w:rPr>
          <w:rFonts w:ascii="Times New Roman" w:hAnsi="Times New Roman"/>
          <w:sz w:val="24"/>
          <w:szCs w:val="24"/>
        </w:rPr>
        <w:t xml:space="preserve">Esse cenário também se reflete nos óbitos, que totalizaram 173 casos </w:t>
      </w:r>
      <w:r w:rsidR="002E0BF2">
        <w:rPr>
          <w:rFonts w:ascii="Times New Roman" w:hAnsi="Times New Roman"/>
          <w:sz w:val="24"/>
          <w:szCs w:val="24"/>
        </w:rPr>
        <w:t>naquele</w:t>
      </w:r>
      <w:r w:rsidR="002E0BF2" w:rsidRPr="002E0BF2">
        <w:rPr>
          <w:rFonts w:ascii="Times New Roman" w:hAnsi="Times New Roman"/>
          <w:sz w:val="24"/>
          <w:szCs w:val="24"/>
        </w:rPr>
        <w:t xml:space="preserve"> </w:t>
      </w:r>
      <w:r w:rsidRPr="002E0BF2">
        <w:rPr>
          <w:rFonts w:ascii="Times New Roman" w:hAnsi="Times New Roman"/>
          <w:sz w:val="24"/>
          <w:szCs w:val="24"/>
        </w:rPr>
        <w:t xml:space="preserve">ano, sendo 45,7% na Região Sudeste. </w:t>
      </w:r>
      <w:r w:rsidRPr="0087363E">
        <w:rPr>
          <w:rFonts w:ascii="Times New Roman" w:hAnsi="Times New Roman"/>
          <w:sz w:val="24"/>
          <w:szCs w:val="24"/>
        </w:rPr>
        <w:t>O estado do Rio de Janeiro concentrou cerca de 25% dos óbitos nacionais, evidenciando a relevância regional da doença</w:t>
      </w:r>
      <w:r w:rsidRPr="001570C3">
        <w:rPr>
          <w:rFonts w:ascii="Times New Roman" w:hAnsi="Times New Roman"/>
          <w:sz w:val="24"/>
          <w:szCs w:val="24"/>
        </w:rPr>
        <w:t>.</w:t>
      </w:r>
      <w:r w:rsidR="00AD4CCD" w:rsidRPr="00F02E04">
        <w:rPr>
          <w:rFonts w:ascii="Times New Roman" w:hAnsi="Times New Roman"/>
          <w:sz w:val="24"/>
          <w:szCs w:val="24"/>
          <w:vertAlign w:val="superscript"/>
        </w:rPr>
        <w:t>2</w:t>
      </w:r>
    </w:p>
    <w:p w14:paraId="69BBDC49" w14:textId="40B73FFF" w:rsidR="009B1BE5" w:rsidRPr="001570C3" w:rsidRDefault="009B1BE5" w:rsidP="007F09D8">
      <w:pPr>
        <w:pStyle w:val="ListaColorida-nfase11"/>
        <w:spacing w:line="360" w:lineRule="auto"/>
        <w:ind w:firstLine="851"/>
        <w:jc w:val="both"/>
        <w:rPr>
          <w:rFonts w:ascii="Times New Roman" w:hAnsi="Times New Roman"/>
          <w:sz w:val="24"/>
          <w:szCs w:val="24"/>
        </w:rPr>
      </w:pPr>
      <w:r w:rsidRPr="001570C3">
        <w:rPr>
          <w:rFonts w:ascii="Times New Roman" w:hAnsi="Times New Roman"/>
          <w:sz w:val="24"/>
          <w:szCs w:val="24"/>
        </w:rPr>
        <w:t xml:space="preserve">A sífilis é uma infecção causada pela bactéria </w:t>
      </w:r>
      <w:r w:rsidRPr="001570C3">
        <w:rPr>
          <w:rFonts w:ascii="Times New Roman" w:hAnsi="Times New Roman"/>
          <w:i/>
          <w:iCs/>
          <w:sz w:val="24"/>
          <w:szCs w:val="24"/>
        </w:rPr>
        <w:t>Treponema pallidum</w:t>
      </w:r>
      <w:r w:rsidR="00E026F9">
        <w:rPr>
          <w:rFonts w:ascii="Times New Roman" w:hAnsi="Times New Roman"/>
          <w:i/>
          <w:iCs/>
          <w:sz w:val="24"/>
          <w:szCs w:val="24"/>
        </w:rPr>
        <w:t xml:space="preserve"> </w:t>
      </w:r>
      <w:r w:rsidR="00E026F9" w:rsidRPr="00E026F9">
        <w:rPr>
          <w:rFonts w:ascii="Times New Roman" w:hAnsi="Times New Roman"/>
          <w:sz w:val="24"/>
          <w:szCs w:val="24"/>
        </w:rPr>
        <w:t>subsp</w:t>
      </w:r>
      <w:r w:rsidR="00E026F9" w:rsidRPr="00E026F9">
        <w:rPr>
          <w:rFonts w:ascii="Times New Roman" w:hAnsi="Times New Roman"/>
          <w:i/>
          <w:iCs/>
          <w:sz w:val="24"/>
          <w:szCs w:val="24"/>
        </w:rPr>
        <w:t>. pallidum</w:t>
      </w:r>
      <w:r w:rsidRPr="001570C3">
        <w:rPr>
          <w:rFonts w:ascii="Times New Roman" w:hAnsi="Times New Roman"/>
          <w:sz w:val="24"/>
          <w:szCs w:val="24"/>
        </w:rPr>
        <w:t>, transmitida por contato sexual, contato com sangue contaminado ou por via vertical, quando a bactéria atravessa a barreira placentária a partir da circulação materna.</w:t>
      </w:r>
      <w:r w:rsidR="00A9253D" w:rsidRPr="00F02E04">
        <w:rPr>
          <w:rFonts w:ascii="Times New Roman" w:hAnsi="Times New Roman"/>
          <w:sz w:val="24"/>
          <w:szCs w:val="24"/>
          <w:vertAlign w:val="superscript"/>
        </w:rPr>
        <w:t>3</w:t>
      </w:r>
      <w:r w:rsidRPr="001570C3">
        <w:rPr>
          <w:rFonts w:ascii="Times New Roman" w:hAnsi="Times New Roman"/>
          <w:sz w:val="24"/>
          <w:szCs w:val="24"/>
        </w:rPr>
        <w:t xml:space="preserve"> Nessas situações, o recém-nascido é considerado caso de sífilis congênita e deve ser notificado, investigado e tratado quando há infecção materna não tratada ou tratada inadequadamente.</w:t>
      </w:r>
      <w:r w:rsidR="001B0B38" w:rsidRPr="00F02E04">
        <w:rPr>
          <w:rFonts w:ascii="Times New Roman" w:hAnsi="Times New Roman"/>
          <w:sz w:val="24"/>
          <w:szCs w:val="24"/>
          <w:vertAlign w:val="superscript"/>
        </w:rPr>
        <w:t>4</w:t>
      </w:r>
    </w:p>
    <w:p w14:paraId="66FEBF93" w14:textId="72D372E6" w:rsidR="009B1BE5" w:rsidRPr="001570C3" w:rsidRDefault="009B1BE5" w:rsidP="007F09D8">
      <w:pPr>
        <w:pStyle w:val="ListaColorida-nfase11"/>
        <w:spacing w:line="360" w:lineRule="auto"/>
        <w:ind w:firstLine="851"/>
        <w:jc w:val="both"/>
        <w:rPr>
          <w:rFonts w:ascii="Times New Roman" w:hAnsi="Times New Roman"/>
          <w:sz w:val="24"/>
          <w:szCs w:val="24"/>
        </w:rPr>
      </w:pPr>
      <w:r w:rsidRPr="001570C3">
        <w:rPr>
          <w:rFonts w:ascii="Times New Roman" w:hAnsi="Times New Roman"/>
          <w:sz w:val="24"/>
          <w:szCs w:val="24"/>
        </w:rPr>
        <w:t>A vigilância epidemiológica da sífilis congênita depende da qualidade das informações nas fichas de notificação compulsória, fundamentais para o monitoramento da doença e o planejamento de ações em saúde pública.</w:t>
      </w:r>
      <w:r w:rsidR="007F012D" w:rsidRPr="00F02E04">
        <w:rPr>
          <w:rFonts w:ascii="Times New Roman" w:hAnsi="Times New Roman"/>
          <w:sz w:val="24"/>
          <w:szCs w:val="24"/>
          <w:vertAlign w:val="superscript"/>
        </w:rPr>
        <w:t>5</w:t>
      </w:r>
      <w:r w:rsidRPr="001570C3">
        <w:rPr>
          <w:rFonts w:ascii="Times New Roman" w:hAnsi="Times New Roman"/>
          <w:sz w:val="24"/>
          <w:szCs w:val="24"/>
        </w:rPr>
        <w:t xml:space="preserve"> No âmbito assistencial, o Ministério da Saúde recomenda a realização do exame </w:t>
      </w:r>
      <w:r w:rsidRPr="001570C3">
        <w:rPr>
          <w:rFonts w:ascii="Times New Roman" w:hAnsi="Times New Roman"/>
          <w:i/>
          <w:iCs/>
          <w:sz w:val="24"/>
          <w:szCs w:val="24"/>
        </w:rPr>
        <w:t>Venereal Disease Research Laboratory</w:t>
      </w:r>
      <w:r w:rsidRPr="001570C3">
        <w:rPr>
          <w:rFonts w:ascii="Times New Roman" w:hAnsi="Times New Roman"/>
          <w:sz w:val="24"/>
          <w:szCs w:val="24"/>
        </w:rPr>
        <w:t xml:space="preserve"> (VDRL) no primeiro e no terceiro trimestres da gestação, além de um terceiro exame no momento do parto, visando à identificação de reinfecções e ao diagnóstico oportuno.</w:t>
      </w:r>
      <w:r w:rsidR="004B6851" w:rsidRPr="00F02E04">
        <w:rPr>
          <w:rFonts w:ascii="Times New Roman" w:hAnsi="Times New Roman"/>
          <w:sz w:val="24"/>
          <w:szCs w:val="24"/>
          <w:vertAlign w:val="superscript"/>
        </w:rPr>
        <w:t>6</w:t>
      </w:r>
      <w:r>
        <w:rPr>
          <w:rFonts w:ascii="Times New Roman" w:hAnsi="Times New Roman"/>
          <w:sz w:val="24"/>
          <w:szCs w:val="24"/>
        </w:rPr>
        <w:t xml:space="preserve"> </w:t>
      </w:r>
      <w:r>
        <w:rPr>
          <w:rFonts w:ascii="Times New Roman" w:hAnsi="Times New Roman"/>
          <w:sz w:val="24"/>
          <w:szCs w:val="24"/>
        </w:rPr>
        <w:tab/>
      </w:r>
      <w:r w:rsidRPr="001570C3">
        <w:rPr>
          <w:rFonts w:ascii="Times New Roman" w:hAnsi="Times New Roman"/>
          <w:sz w:val="24"/>
          <w:szCs w:val="24"/>
        </w:rPr>
        <w:t>O tratamento materno é considerado adequado quando iniciado até 30 dias antes do parto e quando o esquema completo correspondente ao estágio clínico da sífilis é administrado.</w:t>
      </w:r>
      <w:r w:rsidR="00B06F07" w:rsidRPr="00F02E04">
        <w:rPr>
          <w:rFonts w:ascii="Times New Roman" w:hAnsi="Times New Roman"/>
          <w:sz w:val="24"/>
          <w:szCs w:val="24"/>
          <w:vertAlign w:val="superscript"/>
        </w:rPr>
        <w:t>7</w:t>
      </w:r>
      <w:r w:rsidRPr="001570C3">
        <w:rPr>
          <w:rFonts w:ascii="Times New Roman" w:hAnsi="Times New Roman"/>
          <w:sz w:val="24"/>
          <w:szCs w:val="24"/>
        </w:rPr>
        <w:t xml:space="preserve"> </w:t>
      </w:r>
    </w:p>
    <w:p w14:paraId="56084930" w14:textId="55862093" w:rsidR="009B1BE5" w:rsidRPr="001570C3" w:rsidRDefault="009B1BE5" w:rsidP="007F09D8">
      <w:pPr>
        <w:pStyle w:val="ListaColorida-nfase11"/>
        <w:spacing w:line="360" w:lineRule="auto"/>
        <w:ind w:firstLine="851"/>
        <w:jc w:val="both"/>
        <w:rPr>
          <w:rFonts w:ascii="Times New Roman" w:hAnsi="Times New Roman"/>
          <w:sz w:val="24"/>
          <w:szCs w:val="24"/>
        </w:rPr>
      </w:pPr>
      <w:r w:rsidRPr="001570C3">
        <w:rPr>
          <w:rFonts w:ascii="Times New Roman" w:hAnsi="Times New Roman"/>
          <w:sz w:val="24"/>
          <w:szCs w:val="24"/>
        </w:rPr>
        <w:t xml:space="preserve">A Organização Mundial da Saúde reconhece a sífilis congênita como um importante problema de saúde pública e propõe sua erradicação global, definida por incidência igual ou inferior a 0,5 casos por 1.000 nascimentos, incluindo natimortos. Para alcançar essa meta, são necessárias ações voltadas à prevenção da transmissão vertical, com fortalecimento do pré-natal, detecção precoce da infecção, tratamento oportuno das gestantes e de seus parceiros sexuais e profilaxia dos recém-nascidos de mães com teste </w:t>
      </w:r>
      <w:r w:rsidRPr="003C12FE">
        <w:rPr>
          <w:rFonts w:ascii="Times New Roman" w:hAnsi="Times New Roman"/>
          <w:i/>
          <w:iCs/>
          <w:sz w:val="24"/>
          <w:szCs w:val="24"/>
        </w:rPr>
        <w:t>Rapid Plasma Reagin</w:t>
      </w:r>
      <w:r w:rsidRPr="001570C3">
        <w:rPr>
          <w:rFonts w:ascii="Times New Roman" w:hAnsi="Times New Roman"/>
          <w:sz w:val="24"/>
          <w:szCs w:val="24"/>
        </w:rPr>
        <w:t xml:space="preserve"> (RPR) reagente.</w:t>
      </w:r>
      <w:r w:rsidR="00665B89" w:rsidRPr="00F02E04">
        <w:rPr>
          <w:rFonts w:ascii="Times New Roman" w:hAnsi="Times New Roman"/>
          <w:sz w:val="24"/>
          <w:szCs w:val="24"/>
          <w:vertAlign w:val="superscript"/>
        </w:rPr>
        <w:t>8</w:t>
      </w:r>
    </w:p>
    <w:p w14:paraId="431FAB04" w14:textId="3B503D6A" w:rsidR="002D3EC6" w:rsidRDefault="009B1BE5" w:rsidP="007F09D8">
      <w:pPr>
        <w:pStyle w:val="ListaColorida-nfase11"/>
        <w:spacing w:line="360" w:lineRule="auto"/>
        <w:ind w:firstLine="851"/>
        <w:jc w:val="both"/>
        <w:rPr>
          <w:rFonts w:ascii="Times New Roman" w:hAnsi="Times New Roman"/>
          <w:sz w:val="24"/>
          <w:szCs w:val="24"/>
        </w:rPr>
      </w:pPr>
      <w:r w:rsidRPr="001570C3">
        <w:rPr>
          <w:rFonts w:ascii="Times New Roman" w:hAnsi="Times New Roman"/>
          <w:sz w:val="24"/>
          <w:szCs w:val="24"/>
        </w:rPr>
        <w:lastRenderedPageBreak/>
        <w:t>No cenário nacional, o estado do Rio de Janeiro apresentou, em 2021, a maior taxa de incidência de sífilis congênita do país, com 26,0 casos a cada 1.000 nascidos vivos e 5.186 casos registrados em menores de um ano de idade.</w:t>
      </w:r>
      <w:r w:rsidR="00560622">
        <w:rPr>
          <w:rFonts w:ascii="Times New Roman" w:hAnsi="Times New Roman"/>
          <w:sz w:val="24"/>
          <w:szCs w:val="24"/>
          <w:vertAlign w:val="superscript"/>
        </w:rPr>
        <w:t>2</w:t>
      </w:r>
      <w:r w:rsidRPr="001570C3">
        <w:rPr>
          <w:rFonts w:ascii="Times New Roman" w:hAnsi="Times New Roman"/>
          <w:sz w:val="24"/>
          <w:szCs w:val="24"/>
        </w:rPr>
        <w:t xml:space="preserve"> No município de Cachoeiras de Macacu, foram notificados 14 casos de sífilis congênita em 2021, representando aumento de 366,67% em relação ao ano anterior.</w:t>
      </w:r>
      <w:r w:rsidR="002745D7">
        <w:rPr>
          <w:rFonts w:ascii="Times New Roman" w:hAnsi="Times New Roman"/>
          <w:sz w:val="24"/>
          <w:szCs w:val="24"/>
          <w:vertAlign w:val="superscript"/>
        </w:rPr>
        <w:t>9</w:t>
      </w:r>
      <w:r w:rsidRPr="001570C3">
        <w:rPr>
          <w:rFonts w:ascii="Times New Roman" w:hAnsi="Times New Roman"/>
          <w:sz w:val="24"/>
          <w:szCs w:val="24"/>
        </w:rPr>
        <w:t xml:space="preserve"> </w:t>
      </w:r>
    </w:p>
    <w:p w14:paraId="420AE83A" w14:textId="77777777" w:rsidR="002D3EC6" w:rsidRDefault="002D3EC6" w:rsidP="007F09D8">
      <w:pPr>
        <w:pStyle w:val="ListaColorida-nfase11"/>
        <w:spacing w:line="360" w:lineRule="auto"/>
        <w:ind w:firstLine="851"/>
        <w:jc w:val="both"/>
        <w:rPr>
          <w:rFonts w:ascii="Times New Roman" w:hAnsi="Times New Roman"/>
          <w:sz w:val="24"/>
          <w:szCs w:val="24"/>
        </w:rPr>
      </w:pPr>
    </w:p>
    <w:p w14:paraId="066F37D3" w14:textId="77777777" w:rsidR="002D3EC6" w:rsidRPr="002D3EC6" w:rsidRDefault="002D3EC6" w:rsidP="009B1BE5">
      <w:pPr>
        <w:pStyle w:val="ListaColorida-nfase11"/>
        <w:tabs>
          <w:tab w:val="left" w:pos="283"/>
        </w:tabs>
        <w:spacing w:line="360" w:lineRule="auto"/>
        <w:jc w:val="both"/>
        <w:rPr>
          <w:rFonts w:ascii="Times New Roman" w:hAnsi="Times New Roman"/>
          <w:b/>
          <w:bCs/>
          <w:sz w:val="24"/>
          <w:szCs w:val="24"/>
        </w:rPr>
      </w:pPr>
      <w:r w:rsidRPr="002D3EC6">
        <w:rPr>
          <w:rFonts w:ascii="Times New Roman" w:hAnsi="Times New Roman"/>
          <w:b/>
          <w:bCs/>
          <w:sz w:val="24"/>
          <w:szCs w:val="24"/>
        </w:rPr>
        <w:t>OBJETIVO</w:t>
      </w:r>
    </w:p>
    <w:p w14:paraId="16EC87AA" w14:textId="3C08F2DB" w:rsidR="009B1BE5" w:rsidRPr="001570C3" w:rsidRDefault="009B1BE5" w:rsidP="007F09D8">
      <w:pPr>
        <w:pStyle w:val="ListaColorida-nfase11"/>
        <w:spacing w:line="360" w:lineRule="auto"/>
        <w:ind w:firstLine="851"/>
        <w:jc w:val="both"/>
        <w:rPr>
          <w:rFonts w:ascii="Times New Roman" w:hAnsi="Times New Roman"/>
          <w:sz w:val="24"/>
          <w:szCs w:val="24"/>
        </w:rPr>
      </w:pPr>
      <w:r w:rsidRPr="001570C3">
        <w:rPr>
          <w:rFonts w:ascii="Times New Roman" w:hAnsi="Times New Roman"/>
          <w:sz w:val="24"/>
          <w:szCs w:val="24"/>
        </w:rPr>
        <w:t>Descrever o perfil epidemiológico da sífilis gestacional e da sífilis congênita no município de Cachoeira de Macacu,</w:t>
      </w:r>
      <w:r w:rsidR="00E026F9">
        <w:rPr>
          <w:rFonts w:ascii="Times New Roman" w:hAnsi="Times New Roman"/>
          <w:sz w:val="24"/>
          <w:szCs w:val="24"/>
        </w:rPr>
        <w:t xml:space="preserve"> RJ,</w:t>
      </w:r>
      <w:r w:rsidRPr="001570C3">
        <w:rPr>
          <w:rFonts w:ascii="Times New Roman" w:hAnsi="Times New Roman"/>
          <w:sz w:val="24"/>
          <w:szCs w:val="24"/>
        </w:rPr>
        <w:t xml:space="preserve"> no período de 2016 a 2022, como subsídio para a vigilância epidemiológica em nível local.</w:t>
      </w:r>
    </w:p>
    <w:p w14:paraId="0B1D3457" w14:textId="77777777" w:rsidR="009B1BE5" w:rsidRDefault="009B1BE5" w:rsidP="009B1BE5">
      <w:pPr>
        <w:pStyle w:val="ListaColorida-nfase11"/>
        <w:tabs>
          <w:tab w:val="left" w:pos="283"/>
        </w:tabs>
        <w:spacing w:line="360" w:lineRule="auto"/>
        <w:jc w:val="both"/>
        <w:rPr>
          <w:rFonts w:ascii="Times New Roman" w:hAnsi="Times New Roman"/>
          <w:sz w:val="24"/>
          <w:szCs w:val="24"/>
        </w:rPr>
      </w:pPr>
    </w:p>
    <w:p w14:paraId="7A6DAE31" w14:textId="6B2D0CCB" w:rsidR="009B1BE5" w:rsidRPr="001570C3" w:rsidRDefault="00496D6E" w:rsidP="009B1BE5">
      <w:pPr>
        <w:spacing w:line="360" w:lineRule="auto"/>
        <w:jc w:val="both"/>
        <w:rPr>
          <w:rFonts w:ascii="Times New Roman" w:hAnsi="Times New Roman"/>
          <w:b/>
          <w:bCs/>
          <w:sz w:val="24"/>
          <w:szCs w:val="24"/>
        </w:rPr>
      </w:pPr>
      <w:r w:rsidRPr="001570C3">
        <w:rPr>
          <w:rFonts w:ascii="Times New Roman" w:hAnsi="Times New Roman"/>
          <w:b/>
          <w:bCs/>
          <w:sz w:val="24"/>
          <w:szCs w:val="24"/>
        </w:rPr>
        <w:t>MÉTODOS</w:t>
      </w:r>
    </w:p>
    <w:p w14:paraId="5CC07DAB" w14:textId="77777777" w:rsidR="009B1BE5" w:rsidRPr="001570C3" w:rsidRDefault="009B1BE5" w:rsidP="007F09D8">
      <w:pPr>
        <w:spacing w:line="360" w:lineRule="auto"/>
        <w:ind w:firstLine="851"/>
        <w:jc w:val="both"/>
        <w:rPr>
          <w:rFonts w:ascii="Times New Roman" w:hAnsi="Times New Roman"/>
          <w:sz w:val="24"/>
          <w:szCs w:val="24"/>
        </w:rPr>
      </w:pPr>
      <w:r w:rsidRPr="001570C3">
        <w:rPr>
          <w:rFonts w:ascii="Times New Roman" w:hAnsi="Times New Roman"/>
          <w:sz w:val="24"/>
          <w:szCs w:val="24"/>
        </w:rPr>
        <w:t>Trata-se de um estudo retrospectivo e descritivo, realizado a partir de dados secundários das fichas de notificação compulsória do SINAN (Sistema de Informação de Agravos de Notificação), referentes à sífilis adquirida, à sífilis na gestação e à sífilis congênita, e do SINASC (Sistema de Informação sobre Nascidos Vivos), utilizados para descrever os casos segundo as definições, variáveis e critérios estabelecidos nesses sistemas. Os dados foram complementados por entrevistas com mães de recém-nascidos notificados por sífilis congênita no município de Cachoeiras de Macacu, no período de janeiro de 2016 a dezembro de 2022. Também foram utilizados dados do setor de Vigilância em Saúde da Secretaria Municipal de Saúde, referentes aos casos notificados no Hospital Municipal Dr. Celso Martins.</w:t>
      </w:r>
    </w:p>
    <w:p w14:paraId="5FA1EA4D" w14:textId="77777777" w:rsidR="009B1BE5" w:rsidRPr="001570C3" w:rsidRDefault="009B1BE5" w:rsidP="007F09D8">
      <w:pPr>
        <w:spacing w:line="360" w:lineRule="auto"/>
        <w:ind w:firstLine="851"/>
        <w:jc w:val="both"/>
        <w:rPr>
          <w:rFonts w:ascii="Times New Roman" w:hAnsi="Times New Roman"/>
          <w:sz w:val="24"/>
          <w:szCs w:val="24"/>
        </w:rPr>
      </w:pPr>
      <w:r w:rsidRPr="001570C3">
        <w:rPr>
          <w:rFonts w:ascii="Times New Roman" w:hAnsi="Times New Roman"/>
          <w:sz w:val="24"/>
          <w:szCs w:val="24"/>
        </w:rPr>
        <w:t>A população do estudo compreendeu 40 casos diagnosticados e notificados de sífilis congênita no período analisado. Foram incluídas mães de crianças com sífilis congênita, nascidas no Hospital Municipal Dr. Celso Martins e devidamente notificadas, independentemente da realização de tratamento. Foram excluídos casos duplicados e mães não localizadas por endereço ou telefone.</w:t>
      </w:r>
    </w:p>
    <w:p w14:paraId="61A67C5D" w14:textId="77777777" w:rsidR="009B1BE5" w:rsidRPr="001570C3" w:rsidRDefault="009B1BE5" w:rsidP="007F09D8">
      <w:pPr>
        <w:spacing w:line="360" w:lineRule="auto"/>
        <w:ind w:firstLine="851"/>
        <w:jc w:val="both"/>
        <w:rPr>
          <w:rFonts w:ascii="Times New Roman" w:hAnsi="Times New Roman"/>
          <w:sz w:val="24"/>
          <w:szCs w:val="24"/>
        </w:rPr>
      </w:pPr>
      <w:r w:rsidRPr="001570C3">
        <w:rPr>
          <w:rFonts w:ascii="Times New Roman" w:hAnsi="Times New Roman"/>
          <w:sz w:val="24"/>
          <w:szCs w:val="24"/>
        </w:rPr>
        <w:t>Inicialmente, realizou-se levantamento do panorama da sífilis no município por meio dos dados do SINAN e do SINASC, bem como da plataforma de Indicadores de Inconsistências de Sífilis nos Municípios Brasileiros e do Departamento de HIV/Aids, Tuberculose, Hepatites Virais e Infecções Sexualmente Transmissíveis (DVIAHV), do Ministério da Saúde. Posteriormente, as fichas de notificação foram disponibilizadas pela Vigilância em Saúde municipal, sendo realizadas buscas e visitas de investigação às mães dos recém-nascidos, em conjunto com a equipe de Vigilância Epidemiológica, entre setembro de 2022 e março de 2023, com aplicação de questionários padronizados.</w:t>
      </w:r>
    </w:p>
    <w:p w14:paraId="79D9A288" w14:textId="28DD7435" w:rsidR="00D871AA" w:rsidRPr="002622DB" w:rsidRDefault="009B1BE5" w:rsidP="00D871AA">
      <w:pPr>
        <w:spacing w:line="360" w:lineRule="auto"/>
        <w:ind w:firstLine="851"/>
        <w:jc w:val="both"/>
        <w:rPr>
          <w:rFonts w:ascii="Times New Roman" w:eastAsia="Times New Roman" w:hAnsi="Times New Roman"/>
          <w:sz w:val="24"/>
          <w:szCs w:val="24"/>
        </w:rPr>
      </w:pPr>
      <w:r w:rsidRPr="001570C3">
        <w:rPr>
          <w:rFonts w:ascii="Times New Roman" w:hAnsi="Times New Roman"/>
          <w:sz w:val="24"/>
          <w:szCs w:val="24"/>
        </w:rPr>
        <w:lastRenderedPageBreak/>
        <w:t xml:space="preserve">As variáveis analisadas incluíram características sociodemográficas maternas, informações sobre o pré-natal, momento e forma do diagnóstico da sífilis, resultados de testes treponêmicos e não treponêmicos, tratamento da mãe e desfecho dos casos. </w:t>
      </w:r>
      <w:r w:rsidRPr="002622DB">
        <w:rPr>
          <w:rFonts w:ascii="Times New Roman" w:hAnsi="Times New Roman"/>
          <w:sz w:val="24"/>
          <w:szCs w:val="24"/>
        </w:rPr>
        <w:t xml:space="preserve">Os dados </w:t>
      </w:r>
      <w:r w:rsidR="00D871AA" w:rsidRPr="002622DB">
        <w:rPr>
          <w:rFonts w:ascii="Times New Roman" w:hAnsi="Times New Roman"/>
          <w:noProof/>
          <w:sz w:val="24"/>
          <w:szCs w:val="24"/>
        </w:rPr>
        <w:t>foram analisados através</w:t>
      </w:r>
      <w:r w:rsidR="00D871AA" w:rsidRPr="002622DB">
        <w:rPr>
          <w:rFonts w:ascii="Times New Roman" w:eastAsia="Times New Roman" w:hAnsi="Times New Roman"/>
          <w:sz w:val="24"/>
          <w:szCs w:val="24"/>
        </w:rPr>
        <w:t xml:space="preserve"> de estatística descritiva, utilizando o software Excel, onde foram apresentadas as características dos dados coletados.”</w:t>
      </w:r>
    </w:p>
    <w:p w14:paraId="5645F1B1" w14:textId="38BC905F" w:rsidR="00844076" w:rsidRDefault="007E46E9" w:rsidP="007F09D8">
      <w:pPr>
        <w:spacing w:line="360" w:lineRule="auto"/>
        <w:ind w:firstLine="851"/>
        <w:jc w:val="both"/>
        <w:rPr>
          <w:rFonts w:ascii="Times New Roman" w:hAnsi="Times New Roman"/>
          <w:sz w:val="24"/>
          <w:szCs w:val="24"/>
        </w:rPr>
      </w:pPr>
      <w:r>
        <w:rPr>
          <w:rFonts w:ascii="Times New Roman" w:hAnsi="Times New Roman"/>
          <w:color w:val="EE0000"/>
          <w:sz w:val="24"/>
          <w:szCs w:val="24"/>
        </w:rPr>
        <w:t xml:space="preserve"> </w:t>
      </w:r>
      <w:r w:rsidR="009B1BE5" w:rsidRPr="001570C3">
        <w:rPr>
          <w:rFonts w:ascii="Times New Roman" w:hAnsi="Times New Roman"/>
          <w:sz w:val="24"/>
          <w:szCs w:val="24"/>
        </w:rPr>
        <w:t>A incidência foi calculada por meio da taxa de sífilis congênita em menores de um ano de idade, agregada por bairro, no período de 2016 a 2022.</w:t>
      </w:r>
      <w:r w:rsidR="00967FB2" w:rsidRPr="000215AA">
        <w:rPr>
          <w:rFonts w:ascii="Times New Roman" w:hAnsi="Times New Roman"/>
          <w:sz w:val="24"/>
          <w:szCs w:val="24"/>
          <w:vertAlign w:val="superscript"/>
        </w:rPr>
        <w:t>1</w:t>
      </w:r>
      <w:r w:rsidR="006613A4">
        <w:rPr>
          <w:rFonts w:ascii="Times New Roman" w:hAnsi="Times New Roman"/>
          <w:sz w:val="24"/>
          <w:szCs w:val="24"/>
          <w:vertAlign w:val="superscript"/>
        </w:rPr>
        <w:t>0</w:t>
      </w:r>
    </w:p>
    <w:p w14:paraId="052CE9EB" w14:textId="77777777" w:rsidR="00844076" w:rsidRDefault="00844076" w:rsidP="007F09D8">
      <w:pPr>
        <w:spacing w:line="360" w:lineRule="auto"/>
        <w:ind w:firstLine="851"/>
        <w:jc w:val="both"/>
        <w:rPr>
          <w:rFonts w:ascii="Times New Roman" w:hAnsi="Times New Roman"/>
          <w:sz w:val="24"/>
          <w:szCs w:val="24"/>
        </w:rPr>
      </w:pPr>
    </w:p>
    <w:p w14:paraId="621E2098" w14:textId="24AD888C" w:rsidR="00AB54EA" w:rsidRPr="00A143F5" w:rsidRDefault="009B1BE5" w:rsidP="00A143F5">
      <w:pPr>
        <w:spacing w:line="360" w:lineRule="auto"/>
        <w:ind w:firstLine="851"/>
        <w:jc w:val="both"/>
        <w:rPr>
          <w:rFonts w:ascii="Times New Roman" w:hAnsi="Times New Roman"/>
          <w:sz w:val="24"/>
          <w:szCs w:val="24"/>
        </w:rPr>
      </w:pPr>
      <w:r w:rsidRPr="001570C3">
        <w:rPr>
          <w:rFonts w:ascii="Times New Roman" w:hAnsi="Times New Roman"/>
          <w:sz w:val="24"/>
          <w:szCs w:val="24"/>
        </w:rPr>
        <w:t>O estudo foi autorizado pela Secretaria Municipal de Saúde de Cachoeiras de Macacu e aprovado pelo Comitê de Ética em Pesquisa da Universidade Federal Fluminense (CAAE nº 58972722.0.0000.5243; parecer nº 5.558.724). Todos os participantes assinaram o Termo de Consentimento Livre e Esclarecido, conforme a Resolução nº 466/12 do Conselho Nacional de Saúde.</w:t>
      </w:r>
    </w:p>
    <w:p w14:paraId="39415794" w14:textId="77777777" w:rsidR="009B1BE5" w:rsidRDefault="009B1BE5" w:rsidP="007F09D8">
      <w:pPr>
        <w:spacing w:line="360" w:lineRule="auto"/>
        <w:ind w:firstLine="851"/>
        <w:jc w:val="both"/>
        <w:rPr>
          <w:rFonts w:ascii="Times New Roman" w:hAnsi="Times New Roman"/>
          <w:b/>
          <w:bCs/>
          <w:sz w:val="24"/>
          <w:szCs w:val="24"/>
        </w:rPr>
      </w:pPr>
    </w:p>
    <w:p w14:paraId="1AC9A169" w14:textId="77777777" w:rsidR="009B1BE5" w:rsidRPr="00904AD6" w:rsidRDefault="009B1BE5" w:rsidP="009B1BE5">
      <w:pPr>
        <w:spacing w:line="360" w:lineRule="auto"/>
        <w:jc w:val="both"/>
        <w:rPr>
          <w:rFonts w:ascii="Times New Roman" w:hAnsi="Times New Roman"/>
          <w:b/>
          <w:bCs/>
          <w:sz w:val="24"/>
          <w:szCs w:val="24"/>
        </w:rPr>
      </w:pPr>
      <w:r w:rsidRPr="00904AD6">
        <w:rPr>
          <w:rFonts w:ascii="Times New Roman" w:hAnsi="Times New Roman"/>
          <w:b/>
          <w:bCs/>
          <w:sz w:val="24"/>
          <w:szCs w:val="24"/>
        </w:rPr>
        <w:t>RESULTADOS</w:t>
      </w:r>
    </w:p>
    <w:p w14:paraId="4441E80D" w14:textId="77777777" w:rsidR="009B1BE5" w:rsidRDefault="009B1BE5" w:rsidP="007F09D8">
      <w:pPr>
        <w:widowControl/>
        <w:spacing w:line="360" w:lineRule="auto"/>
        <w:ind w:firstLine="851"/>
        <w:jc w:val="both"/>
        <w:rPr>
          <w:rFonts w:ascii="Times New Roman" w:eastAsia="Times New Roman" w:hAnsi="Times New Roman"/>
          <w:sz w:val="24"/>
          <w:szCs w:val="24"/>
        </w:rPr>
      </w:pPr>
      <w:r w:rsidRPr="001570C3">
        <w:rPr>
          <w:rFonts w:ascii="Times New Roman" w:eastAsia="Times New Roman" w:hAnsi="Times New Roman"/>
          <w:sz w:val="24"/>
          <w:szCs w:val="24"/>
        </w:rPr>
        <w:t xml:space="preserve">No período do estudo, foram notificados 40 casos de sífilis congênita em menores de um ano no município de Cachoeira de Macacu, com maior concentração em 2022, quando se registraram 17 casos (42,5%) </w:t>
      </w:r>
      <w:r w:rsidRPr="00880B85">
        <w:rPr>
          <w:rFonts w:ascii="Times New Roman" w:eastAsia="Times New Roman" w:hAnsi="Times New Roman"/>
          <w:sz w:val="24"/>
          <w:szCs w:val="24"/>
        </w:rPr>
        <w:t>(Tabela 1)</w:t>
      </w:r>
      <w:r w:rsidRPr="001570C3">
        <w:rPr>
          <w:rFonts w:ascii="Times New Roman" w:eastAsia="Times New Roman" w:hAnsi="Times New Roman"/>
          <w:sz w:val="24"/>
          <w:szCs w:val="24"/>
        </w:rPr>
        <w:t>.</w:t>
      </w:r>
    </w:p>
    <w:p w14:paraId="604954F2" w14:textId="77777777" w:rsidR="002D3EC6" w:rsidRDefault="002D3EC6" w:rsidP="009B1BE5">
      <w:pPr>
        <w:widowControl/>
        <w:spacing w:line="360" w:lineRule="auto"/>
        <w:ind w:firstLine="708"/>
        <w:jc w:val="both"/>
        <w:rPr>
          <w:rFonts w:ascii="Times New Roman" w:eastAsia="Times New Roman" w:hAnsi="Times New Roman"/>
          <w:sz w:val="24"/>
          <w:szCs w:val="24"/>
        </w:rPr>
      </w:pPr>
    </w:p>
    <w:p w14:paraId="78227D61" w14:textId="7F54790E" w:rsidR="009B1BE5" w:rsidRPr="007F09D8" w:rsidRDefault="009B1BE5" w:rsidP="007F09D8">
      <w:pPr>
        <w:jc w:val="both"/>
        <w:rPr>
          <w:rFonts w:ascii="Times New Roman" w:hAnsi="Times New Roman"/>
          <w:b/>
          <w:bCs/>
          <w:color w:val="0000CC"/>
          <w:spacing w:val="-4"/>
          <w:sz w:val="24"/>
          <w:szCs w:val="24"/>
        </w:rPr>
      </w:pPr>
      <w:r w:rsidRPr="007F09D8">
        <w:rPr>
          <w:rFonts w:ascii="Times New Roman" w:hAnsi="Times New Roman"/>
          <w:b/>
          <w:bCs/>
          <w:spacing w:val="-4"/>
          <w:sz w:val="24"/>
          <w:szCs w:val="24"/>
        </w:rPr>
        <w:t xml:space="preserve">Tabela 1 </w:t>
      </w:r>
      <w:r w:rsidR="00202A6E" w:rsidRPr="007F09D8">
        <w:rPr>
          <w:rFonts w:ascii="Times New Roman" w:hAnsi="Times New Roman"/>
          <w:b/>
          <w:bCs/>
          <w:spacing w:val="-4"/>
          <w:sz w:val="24"/>
          <w:szCs w:val="24"/>
        </w:rPr>
        <w:t>–</w:t>
      </w:r>
      <w:r w:rsidRPr="007F09D8">
        <w:rPr>
          <w:rFonts w:ascii="Times New Roman" w:hAnsi="Times New Roman"/>
          <w:b/>
          <w:bCs/>
          <w:spacing w:val="-4"/>
          <w:sz w:val="24"/>
          <w:szCs w:val="24"/>
        </w:rPr>
        <w:t xml:space="preserve"> Número de casos de Sífilis Congênita por ano de diagnóstico </w:t>
      </w:r>
      <w:r w:rsidR="00970770" w:rsidRPr="007F09D8">
        <w:rPr>
          <w:rFonts w:ascii="Times New Roman" w:hAnsi="Times New Roman"/>
          <w:b/>
          <w:bCs/>
          <w:spacing w:val="-4"/>
          <w:sz w:val="24"/>
          <w:szCs w:val="24"/>
        </w:rPr>
        <w:t>em</w:t>
      </w:r>
      <w:r w:rsidRPr="007F09D8">
        <w:rPr>
          <w:rFonts w:ascii="Times New Roman" w:hAnsi="Times New Roman"/>
          <w:b/>
          <w:bCs/>
          <w:spacing w:val="-4"/>
          <w:sz w:val="24"/>
          <w:szCs w:val="24"/>
        </w:rPr>
        <w:t xml:space="preserve"> Cachoeiras de Macacu</w:t>
      </w:r>
      <w:r w:rsidR="005E6D28" w:rsidRPr="007F09D8">
        <w:rPr>
          <w:rFonts w:ascii="Times New Roman" w:hAnsi="Times New Roman"/>
          <w:b/>
          <w:bCs/>
          <w:spacing w:val="-4"/>
          <w:sz w:val="24"/>
          <w:szCs w:val="24"/>
        </w:rPr>
        <w:t>/RJ</w:t>
      </w:r>
      <w:r w:rsidR="00970770" w:rsidRPr="007F09D8">
        <w:rPr>
          <w:rFonts w:ascii="Times New Roman" w:hAnsi="Times New Roman"/>
          <w:b/>
          <w:bCs/>
          <w:spacing w:val="-4"/>
          <w:sz w:val="24"/>
          <w:szCs w:val="24"/>
        </w:rPr>
        <w:t xml:space="preserve">, </w:t>
      </w:r>
      <w:r w:rsidRPr="007F09D8">
        <w:rPr>
          <w:rFonts w:ascii="Times New Roman" w:hAnsi="Times New Roman"/>
          <w:b/>
          <w:bCs/>
          <w:spacing w:val="-4"/>
          <w:sz w:val="24"/>
          <w:szCs w:val="24"/>
        </w:rPr>
        <w:t>Brasil</w:t>
      </w:r>
      <w:r w:rsidR="00970770" w:rsidRPr="007F09D8">
        <w:rPr>
          <w:rFonts w:ascii="Times New Roman" w:hAnsi="Times New Roman"/>
          <w:b/>
          <w:bCs/>
          <w:spacing w:val="-4"/>
          <w:sz w:val="24"/>
          <w:szCs w:val="24"/>
        </w:rPr>
        <w:t>, de</w:t>
      </w:r>
      <w:r w:rsidRPr="007F09D8">
        <w:rPr>
          <w:rFonts w:ascii="Times New Roman" w:hAnsi="Times New Roman"/>
          <w:b/>
          <w:bCs/>
          <w:spacing w:val="-4"/>
          <w:sz w:val="24"/>
          <w:szCs w:val="24"/>
        </w:rPr>
        <w:t xml:space="preserve"> 2016 </w:t>
      </w:r>
      <w:r w:rsidR="00F573CE" w:rsidRPr="007F09D8">
        <w:rPr>
          <w:rFonts w:ascii="Times New Roman" w:hAnsi="Times New Roman"/>
          <w:b/>
          <w:bCs/>
          <w:spacing w:val="-4"/>
          <w:sz w:val="24"/>
          <w:szCs w:val="24"/>
        </w:rPr>
        <w:t xml:space="preserve">a </w:t>
      </w:r>
      <w:r w:rsidRPr="007F09D8">
        <w:rPr>
          <w:rFonts w:ascii="Times New Roman" w:hAnsi="Times New Roman"/>
          <w:b/>
          <w:bCs/>
          <w:spacing w:val="-4"/>
          <w:sz w:val="24"/>
          <w:szCs w:val="24"/>
        </w:rPr>
        <w:t>2022</w:t>
      </w:r>
    </w:p>
    <w:tbl>
      <w:tblPr>
        <w:tblStyle w:val="Tabelacomgrade"/>
        <w:tblW w:w="0" w:type="auto"/>
        <w:jc w:val="center"/>
        <w:tblLook w:val="04A0" w:firstRow="1" w:lastRow="0" w:firstColumn="1" w:lastColumn="0" w:noHBand="0" w:noVBand="1"/>
      </w:tblPr>
      <w:tblGrid>
        <w:gridCol w:w="1235"/>
        <w:gridCol w:w="977"/>
        <w:gridCol w:w="977"/>
        <w:gridCol w:w="977"/>
        <w:gridCol w:w="978"/>
        <w:gridCol w:w="978"/>
        <w:gridCol w:w="983"/>
        <w:gridCol w:w="983"/>
        <w:gridCol w:w="980"/>
      </w:tblGrid>
      <w:tr w:rsidR="009B1BE5" w:rsidRPr="00880B85" w14:paraId="173BBB1D" w14:textId="77777777" w:rsidTr="00C433C1">
        <w:trPr>
          <w:trHeight w:val="454"/>
          <w:jc w:val="center"/>
        </w:trPr>
        <w:tc>
          <w:tcPr>
            <w:tcW w:w="1235" w:type="dxa"/>
            <w:shd w:val="clear" w:color="auto" w:fill="D9D9D9" w:themeFill="background1" w:themeFillShade="D9"/>
            <w:vAlign w:val="center"/>
          </w:tcPr>
          <w:p w14:paraId="6ADFB6C8"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Anos</w:t>
            </w:r>
          </w:p>
        </w:tc>
        <w:tc>
          <w:tcPr>
            <w:tcW w:w="977" w:type="dxa"/>
            <w:shd w:val="clear" w:color="auto" w:fill="D9D9D9" w:themeFill="background1" w:themeFillShade="D9"/>
            <w:vAlign w:val="center"/>
          </w:tcPr>
          <w:p w14:paraId="2373F43E"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2016</w:t>
            </w:r>
          </w:p>
        </w:tc>
        <w:tc>
          <w:tcPr>
            <w:tcW w:w="977" w:type="dxa"/>
            <w:shd w:val="clear" w:color="auto" w:fill="D9D9D9" w:themeFill="background1" w:themeFillShade="D9"/>
            <w:vAlign w:val="center"/>
          </w:tcPr>
          <w:p w14:paraId="326DC36B"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2017</w:t>
            </w:r>
          </w:p>
        </w:tc>
        <w:tc>
          <w:tcPr>
            <w:tcW w:w="977" w:type="dxa"/>
            <w:shd w:val="clear" w:color="auto" w:fill="D9D9D9" w:themeFill="background1" w:themeFillShade="D9"/>
            <w:vAlign w:val="center"/>
          </w:tcPr>
          <w:p w14:paraId="37EEB1FE"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2018</w:t>
            </w:r>
          </w:p>
        </w:tc>
        <w:tc>
          <w:tcPr>
            <w:tcW w:w="978" w:type="dxa"/>
            <w:shd w:val="clear" w:color="auto" w:fill="D9D9D9" w:themeFill="background1" w:themeFillShade="D9"/>
            <w:vAlign w:val="center"/>
          </w:tcPr>
          <w:p w14:paraId="5B2F3A1C"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2019</w:t>
            </w:r>
          </w:p>
        </w:tc>
        <w:tc>
          <w:tcPr>
            <w:tcW w:w="978" w:type="dxa"/>
            <w:shd w:val="clear" w:color="auto" w:fill="D9D9D9" w:themeFill="background1" w:themeFillShade="D9"/>
            <w:vAlign w:val="center"/>
          </w:tcPr>
          <w:p w14:paraId="3DD52009"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2020</w:t>
            </w:r>
          </w:p>
        </w:tc>
        <w:tc>
          <w:tcPr>
            <w:tcW w:w="983" w:type="dxa"/>
            <w:shd w:val="clear" w:color="auto" w:fill="D9D9D9" w:themeFill="background1" w:themeFillShade="D9"/>
            <w:vAlign w:val="center"/>
          </w:tcPr>
          <w:p w14:paraId="343AC745"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2021</w:t>
            </w:r>
          </w:p>
        </w:tc>
        <w:tc>
          <w:tcPr>
            <w:tcW w:w="983" w:type="dxa"/>
            <w:shd w:val="clear" w:color="auto" w:fill="D9D9D9" w:themeFill="background1" w:themeFillShade="D9"/>
            <w:vAlign w:val="center"/>
          </w:tcPr>
          <w:p w14:paraId="4DFB7F47"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2022</w:t>
            </w:r>
          </w:p>
        </w:tc>
        <w:tc>
          <w:tcPr>
            <w:tcW w:w="980" w:type="dxa"/>
            <w:shd w:val="clear" w:color="auto" w:fill="D9D9D9" w:themeFill="background1" w:themeFillShade="D9"/>
            <w:vAlign w:val="center"/>
          </w:tcPr>
          <w:p w14:paraId="444E9F22"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Total</w:t>
            </w:r>
          </w:p>
        </w:tc>
      </w:tr>
      <w:tr w:rsidR="009B1BE5" w:rsidRPr="00880B85" w14:paraId="3F4ABD5A" w14:textId="77777777" w:rsidTr="00C433C1">
        <w:trPr>
          <w:trHeight w:val="454"/>
          <w:jc w:val="center"/>
        </w:trPr>
        <w:tc>
          <w:tcPr>
            <w:tcW w:w="1235" w:type="dxa"/>
            <w:shd w:val="clear" w:color="auto" w:fill="D9D9D9" w:themeFill="background1" w:themeFillShade="D9"/>
            <w:vAlign w:val="center"/>
          </w:tcPr>
          <w:p w14:paraId="69860041"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Casos</w:t>
            </w:r>
          </w:p>
        </w:tc>
        <w:tc>
          <w:tcPr>
            <w:tcW w:w="977" w:type="dxa"/>
            <w:vAlign w:val="center"/>
          </w:tcPr>
          <w:p w14:paraId="54C4AAB5"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3</w:t>
            </w:r>
          </w:p>
        </w:tc>
        <w:tc>
          <w:tcPr>
            <w:tcW w:w="977" w:type="dxa"/>
            <w:vAlign w:val="center"/>
          </w:tcPr>
          <w:p w14:paraId="17D5CD94"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2</w:t>
            </w:r>
          </w:p>
        </w:tc>
        <w:tc>
          <w:tcPr>
            <w:tcW w:w="977" w:type="dxa"/>
            <w:vAlign w:val="center"/>
          </w:tcPr>
          <w:p w14:paraId="003C68DB"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2</w:t>
            </w:r>
          </w:p>
        </w:tc>
        <w:tc>
          <w:tcPr>
            <w:tcW w:w="978" w:type="dxa"/>
            <w:vAlign w:val="center"/>
          </w:tcPr>
          <w:p w14:paraId="288F54FA"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w:t>
            </w:r>
          </w:p>
        </w:tc>
        <w:tc>
          <w:tcPr>
            <w:tcW w:w="978" w:type="dxa"/>
            <w:vAlign w:val="center"/>
          </w:tcPr>
          <w:p w14:paraId="1DBBD63D"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sym w:font="Symbol" w:char="F02D"/>
            </w:r>
          </w:p>
        </w:tc>
        <w:tc>
          <w:tcPr>
            <w:tcW w:w="983" w:type="dxa"/>
            <w:vAlign w:val="center"/>
          </w:tcPr>
          <w:p w14:paraId="4A1694BD"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15</w:t>
            </w:r>
          </w:p>
        </w:tc>
        <w:tc>
          <w:tcPr>
            <w:tcW w:w="983" w:type="dxa"/>
            <w:vAlign w:val="center"/>
          </w:tcPr>
          <w:p w14:paraId="5F54E170"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17</w:t>
            </w:r>
          </w:p>
        </w:tc>
        <w:tc>
          <w:tcPr>
            <w:tcW w:w="980" w:type="dxa"/>
            <w:vAlign w:val="center"/>
          </w:tcPr>
          <w:p w14:paraId="56596A2A"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40</w:t>
            </w:r>
          </w:p>
        </w:tc>
      </w:tr>
      <w:tr w:rsidR="009B1BE5" w:rsidRPr="00880B85" w14:paraId="3F48D1EA" w14:textId="77777777" w:rsidTr="00C433C1">
        <w:trPr>
          <w:trHeight w:val="454"/>
          <w:jc w:val="center"/>
        </w:trPr>
        <w:tc>
          <w:tcPr>
            <w:tcW w:w="1235" w:type="dxa"/>
            <w:shd w:val="clear" w:color="auto" w:fill="D9D9D9" w:themeFill="background1" w:themeFillShade="D9"/>
            <w:vAlign w:val="center"/>
          </w:tcPr>
          <w:p w14:paraId="314EF558"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Percentual</w:t>
            </w:r>
          </w:p>
        </w:tc>
        <w:tc>
          <w:tcPr>
            <w:tcW w:w="977" w:type="dxa"/>
            <w:vAlign w:val="center"/>
          </w:tcPr>
          <w:p w14:paraId="3D270E08"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7,5</w:t>
            </w:r>
          </w:p>
        </w:tc>
        <w:tc>
          <w:tcPr>
            <w:tcW w:w="977" w:type="dxa"/>
            <w:vAlign w:val="center"/>
          </w:tcPr>
          <w:p w14:paraId="1E521350"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5,0</w:t>
            </w:r>
          </w:p>
        </w:tc>
        <w:tc>
          <w:tcPr>
            <w:tcW w:w="977" w:type="dxa"/>
            <w:vAlign w:val="center"/>
          </w:tcPr>
          <w:p w14:paraId="4DBBA5B3"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5,0</w:t>
            </w:r>
          </w:p>
        </w:tc>
        <w:tc>
          <w:tcPr>
            <w:tcW w:w="978" w:type="dxa"/>
            <w:vAlign w:val="center"/>
          </w:tcPr>
          <w:p w14:paraId="32D0A25D"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2,5</w:t>
            </w:r>
          </w:p>
        </w:tc>
        <w:tc>
          <w:tcPr>
            <w:tcW w:w="978" w:type="dxa"/>
            <w:vAlign w:val="center"/>
          </w:tcPr>
          <w:p w14:paraId="08F19790"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0,0</w:t>
            </w:r>
          </w:p>
        </w:tc>
        <w:tc>
          <w:tcPr>
            <w:tcW w:w="983" w:type="dxa"/>
            <w:vAlign w:val="center"/>
          </w:tcPr>
          <w:p w14:paraId="3750379F"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37,5</w:t>
            </w:r>
          </w:p>
        </w:tc>
        <w:tc>
          <w:tcPr>
            <w:tcW w:w="983" w:type="dxa"/>
            <w:vAlign w:val="center"/>
          </w:tcPr>
          <w:p w14:paraId="1B728D1B"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42,5</w:t>
            </w:r>
          </w:p>
        </w:tc>
        <w:tc>
          <w:tcPr>
            <w:tcW w:w="980" w:type="dxa"/>
            <w:vAlign w:val="center"/>
          </w:tcPr>
          <w:p w14:paraId="149BFD15"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100</w:t>
            </w:r>
          </w:p>
        </w:tc>
      </w:tr>
      <w:tr w:rsidR="00AB54EA" w:rsidRPr="00880B85" w14:paraId="63AFB8D9" w14:textId="77777777" w:rsidTr="00C433C1">
        <w:trPr>
          <w:trHeight w:val="454"/>
          <w:jc w:val="center"/>
        </w:trPr>
        <w:tc>
          <w:tcPr>
            <w:tcW w:w="1235" w:type="dxa"/>
            <w:shd w:val="clear" w:color="auto" w:fill="D9D9D9" w:themeFill="background1" w:themeFillShade="D9"/>
            <w:vAlign w:val="center"/>
          </w:tcPr>
          <w:p w14:paraId="4E09D8BB" w14:textId="77777777" w:rsidR="00AB54EA" w:rsidRPr="007F09D8" w:rsidRDefault="00AB54EA" w:rsidP="00230791">
            <w:pPr>
              <w:jc w:val="center"/>
              <w:rPr>
                <w:rFonts w:ascii="Times New Roman" w:hAnsi="Times New Roman"/>
                <w:b/>
                <w:bCs/>
                <w:spacing w:val="-4"/>
              </w:rPr>
            </w:pPr>
          </w:p>
        </w:tc>
        <w:tc>
          <w:tcPr>
            <w:tcW w:w="977" w:type="dxa"/>
            <w:vAlign w:val="center"/>
          </w:tcPr>
          <w:p w14:paraId="6ACC5A78" w14:textId="77777777" w:rsidR="00AB54EA" w:rsidRPr="007F09D8" w:rsidRDefault="00AB54EA" w:rsidP="00230791">
            <w:pPr>
              <w:jc w:val="center"/>
              <w:rPr>
                <w:rFonts w:ascii="Times New Roman" w:hAnsi="Times New Roman"/>
                <w:spacing w:val="-4"/>
              </w:rPr>
            </w:pPr>
          </w:p>
        </w:tc>
        <w:tc>
          <w:tcPr>
            <w:tcW w:w="977" w:type="dxa"/>
            <w:vAlign w:val="center"/>
          </w:tcPr>
          <w:p w14:paraId="3CB793F2" w14:textId="77777777" w:rsidR="00AB54EA" w:rsidRPr="007F09D8" w:rsidRDefault="00AB54EA" w:rsidP="00230791">
            <w:pPr>
              <w:jc w:val="center"/>
              <w:rPr>
                <w:rFonts w:ascii="Times New Roman" w:hAnsi="Times New Roman"/>
                <w:spacing w:val="-4"/>
              </w:rPr>
            </w:pPr>
          </w:p>
        </w:tc>
        <w:tc>
          <w:tcPr>
            <w:tcW w:w="977" w:type="dxa"/>
            <w:vAlign w:val="center"/>
          </w:tcPr>
          <w:p w14:paraId="69B3898C" w14:textId="77777777" w:rsidR="00AB54EA" w:rsidRPr="007F09D8" w:rsidRDefault="00AB54EA" w:rsidP="00230791">
            <w:pPr>
              <w:jc w:val="center"/>
              <w:rPr>
                <w:rFonts w:ascii="Times New Roman" w:hAnsi="Times New Roman"/>
                <w:spacing w:val="-4"/>
              </w:rPr>
            </w:pPr>
          </w:p>
        </w:tc>
        <w:tc>
          <w:tcPr>
            <w:tcW w:w="978" w:type="dxa"/>
            <w:vAlign w:val="center"/>
          </w:tcPr>
          <w:p w14:paraId="27B0A983" w14:textId="77777777" w:rsidR="00AB54EA" w:rsidRPr="007F09D8" w:rsidRDefault="00AB54EA" w:rsidP="00230791">
            <w:pPr>
              <w:jc w:val="center"/>
              <w:rPr>
                <w:rFonts w:ascii="Times New Roman" w:hAnsi="Times New Roman"/>
                <w:spacing w:val="-4"/>
              </w:rPr>
            </w:pPr>
          </w:p>
        </w:tc>
        <w:tc>
          <w:tcPr>
            <w:tcW w:w="978" w:type="dxa"/>
            <w:vAlign w:val="center"/>
          </w:tcPr>
          <w:p w14:paraId="3F63BE69" w14:textId="77777777" w:rsidR="00AB54EA" w:rsidRPr="007F09D8" w:rsidRDefault="00AB54EA" w:rsidP="00230791">
            <w:pPr>
              <w:jc w:val="center"/>
              <w:rPr>
                <w:rFonts w:ascii="Times New Roman" w:hAnsi="Times New Roman"/>
                <w:spacing w:val="-4"/>
              </w:rPr>
            </w:pPr>
          </w:p>
        </w:tc>
        <w:tc>
          <w:tcPr>
            <w:tcW w:w="983" w:type="dxa"/>
            <w:vAlign w:val="center"/>
          </w:tcPr>
          <w:p w14:paraId="708CA858" w14:textId="77777777" w:rsidR="00AB54EA" w:rsidRPr="007F09D8" w:rsidRDefault="00AB54EA" w:rsidP="00230791">
            <w:pPr>
              <w:jc w:val="center"/>
              <w:rPr>
                <w:rFonts w:ascii="Times New Roman" w:hAnsi="Times New Roman"/>
                <w:spacing w:val="-4"/>
              </w:rPr>
            </w:pPr>
          </w:p>
        </w:tc>
        <w:tc>
          <w:tcPr>
            <w:tcW w:w="983" w:type="dxa"/>
            <w:vAlign w:val="center"/>
          </w:tcPr>
          <w:p w14:paraId="5F232EE1" w14:textId="77777777" w:rsidR="00AB54EA" w:rsidRPr="007F09D8" w:rsidRDefault="00AB54EA" w:rsidP="00230791">
            <w:pPr>
              <w:jc w:val="center"/>
              <w:rPr>
                <w:rFonts w:ascii="Times New Roman" w:hAnsi="Times New Roman"/>
                <w:spacing w:val="-4"/>
              </w:rPr>
            </w:pPr>
          </w:p>
        </w:tc>
        <w:tc>
          <w:tcPr>
            <w:tcW w:w="980" w:type="dxa"/>
            <w:vAlign w:val="center"/>
          </w:tcPr>
          <w:p w14:paraId="63CA51C4" w14:textId="77777777" w:rsidR="00AB54EA" w:rsidRPr="007F09D8" w:rsidRDefault="00AB54EA" w:rsidP="00230791">
            <w:pPr>
              <w:jc w:val="center"/>
              <w:rPr>
                <w:rFonts w:ascii="Times New Roman" w:hAnsi="Times New Roman"/>
                <w:spacing w:val="-4"/>
              </w:rPr>
            </w:pPr>
          </w:p>
        </w:tc>
      </w:tr>
    </w:tbl>
    <w:p w14:paraId="33E406C5" w14:textId="77777777" w:rsidR="00CB3B93" w:rsidRDefault="00CB3B93" w:rsidP="00BE787D">
      <w:pPr>
        <w:jc w:val="both"/>
        <w:rPr>
          <w:rFonts w:ascii="Times New Roman" w:hAnsi="Times New Roman"/>
          <w:color w:val="0000CC"/>
          <w:spacing w:val="-4"/>
          <w:sz w:val="24"/>
          <w:szCs w:val="24"/>
        </w:rPr>
      </w:pPr>
    </w:p>
    <w:tbl>
      <w:tblPr>
        <w:tblW w:w="9220" w:type="dxa"/>
        <w:tblCellMar>
          <w:left w:w="70" w:type="dxa"/>
          <w:right w:w="70" w:type="dxa"/>
        </w:tblCellMar>
        <w:tblLook w:val="04A0" w:firstRow="1" w:lastRow="0" w:firstColumn="1" w:lastColumn="0" w:noHBand="0" w:noVBand="1"/>
      </w:tblPr>
      <w:tblGrid>
        <w:gridCol w:w="1402"/>
        <w:gridCol w:w="684"/>
        <w:gridCol w:w="666"/>
        <w:gridCol w:w="649"/>
        <w:gridCol w:w="615"/>
        <w:gridCol w:w="580"/>
        <w:gridCol w:w="580"/>
        <w:gridCol w:w="580"/>
        <w:gridCol w:w="796"/>
        <w:gridCol w:w="774"/>
        <w:gridCol w:w="825"/>
        <w:gridCol w:w="1069"/>
      </w:tblGrid>
      <w:tr w:rsidR="00AE35F7" w:rsidRPr="00AE35F7" w14:paraId="450BBCA5" w14:textId="77777777" w:rsidTr="00A143F5">
        <w:trPr>
          <w:trHeight w:val="585"/>
        </w:trPr>
        <w:tc>
          <w:tcPr>
            <w:tcW w:w="140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5088D2F" w14:textId="77777777" w:rsidR="00AE35F7" w:rsidRPr="00AE35F7" w:rsidRDefault="00AE35F7" w:rsidP="00AE35F7">
            <w:pPr>
              <w:widowControl/>
              <w:jc w:val="center"/>
              <w:rPr>
                <w:rFonts w:ascii="Times New Roman" w:eastAsia="Times New Roman" w:hAnsi="Times New Roman"/>
                <w:b/>
                <w:bCs/>
                <w:color w:val="000000"/>
                <w:lang w:eastAsia="pt-BR"/>
              </w:rPr>
            </w:pPr>
            <w:r w:rsidRPr="00AE35F7">
              <w:rPr>
                <w:rFonts w:ascii="Times New Roman" w:eastAsia="Times New Roman" w:hAnsi="Times New Roman"/>
                <w:b/>
                <w:bCs/>
                <w:color w:val="000000"/>
                <w:lang w:eastAsia="pt-BR"/>
              </w:rPr>
              <w:t>Anos</w:t>
            </w:r>
          </w:p>
        </w:tc>
        <w:tc>
          <w:tcPr>
            <w:tcW w:w="684" w:type="dxa"/>
            <w:tcBorders>
              <w:top w:val="single" w:sz="8" w:space="0" w:color="auto"/>
              <w:left w:val="nil"/>
              <w:bottom w:val="single" w:sz="8" w:space="0" w:color="auto"/>
              <w:right w:val="single" w:sz="8" w:space="0" w:color="auto"/>
            </w:tcBorders>
            <w:shd w:val="clear" w:color="000000" w:fill="D9D9D9"/>
            <w:vAlign w:val="center"/>
            <w:hideMark/>
          </w:tcPr>
          <w:p w14:paraId="641D3045" w14:textId="77777777" w:rsidR="00AE35F7" w:rsidRPr="00AE35F7" w:rsidRDefault="00AE35F7" w:rsidP="00AE35F7">
            <w:pPr>
              <w:widowControl/>
              <w:jc w:val="center"/>
              <w:rPr>
                <w:rFonts w:ascii="Times New Roman" w:eastAsia="Times New Roman" w:hAnsi="Times New Roman"/>
                <w:b/>
                <w:bCs/>
                <w:color w:val="000000"/>
                <w:lang w:eastAsia="pt-BR"/>
              </w:rPr>
            </w:pPr>
            <w:r w:rsidRPr="00AE35F7">
              <w:rPr>
                <w:rFonts w:ascii="Times New Roman" w:eastAsia="Times New Roman" w:hAnsi="Times New Roman"/>
                <w:b/>
                <w:bCs/>
                <w:color w:val="000000"/>
                <w:lang w:eastAsia="pt-BR"/>
              </w:rPr>
              <w:t>2016</w:t>
            </w:r>
          </w:p>
        </w:tc>
        <w:tc>
          <w:tcPr>
            <w:tcW w:w="666" w:type="dxa"/>
            <w:tcBorders>
              <w:top w:val="single" w:sz="8" w:space="0" w:color="auto"/>
              <w:left w:val="nil"/>
              <w:bottom w:val="single" w:sz="8" w:space="0" w:color="auto"/>
              <w:right w:val="single" w:sz="8" w:space="0" w:color="auto"/>
            </w:tcBorders>
            <w:shd w:val="clear" w:color="000000" w:fill="D9D9D9"/>
            <w:vAlign w:val="center"/>
            <w:hideMark/>
          </w:tcPr>
          <w:p w14:paraId="4ED1ABFF" w14:textId="77777777" w:rsidR="00AE35F7" w:rsidRPr="00AE35F7" w:rsidRDefault="00AE35F7" w:rsidP="00AE35F7">
            <w:pPr>
              <w:widowControl/>
              <w:jc w:val="center"/>
              <w:rPr>
                <w:rFonts w:ascii="Times New Roman" w:eastAsia="Times New Roman" w:hAnsi="Times New Roman"/>
                <w:b/>
                <w:bCs/>
                <w:color w:val="000000"/>
                <w:lang w:eastAsia="pt-BR"/>
              </w:rPr>
            </w:pPr>
            <w:r w:rsidRPr="00AE35F7">
              <w:rPr>
                <w:rFonts w:ascii="Times New Roman" w:eastAsia="Times New Roman" w:hAnsi="Times New Roman"/>
                <w:b/>
                <w:bCs/>
                <w:color w:val="000000"/>
                <w:lang w:eastAsia="pt-BR"/>
              </w:rPr>
              <w:t>2017</w:t>
            </w:r>
          </w:p>
        </w:tc>
        <w:tc>
          <w:tcPr>
            <w:tcW w:w="649" w:type="dxa"/>
            <w:tcBorders>
              <w:top w:val="single" w:sz="8" w:space="0" w:color="auto"/>
              <w:left w:val="nil"/>
              <w:bottom w:val="single" w:sz="8" w:space="0" w:color="auto"/>
              <w:right w:val="single" w:sz="8" w:space="0" w:color="auto"/>
            </w:tcBorders>
            <w:shd w:val="clear" w:color="000000" w:fill="D9D9D9"/>
            <w:vAlign w:val="center"/>
            <w:hideMark/>
          </w:tcPr>
          <w:p w14:paraId="5CC022D0" w14:textId="77777777" w:rsidR="00AE35F7" w:rsidRPr="00AE35F7" w:rsidRDefault="00AE35F7" w:rsidP="00AE35F7">
            <w:pPr>
              <w:widowControl/>
              <w:jc w:val="center"/>
              <w:rPr>
                <w:rFonts w:ascii="Times New Roman" w:eastAsia="Times New Roman" w:hAnsi="Times New Roman"/>
                <w:b/>
                <w:bCs/>
                <w:color w:val="000000"/>
                <w:lang w:eastAsia="pt-BR"/>
              </w:rPr>
            </w:pPr>
            <w:r w:rsidRPr="00AE35F7">
              <w:rPr>
                <w:rFonts w:ascii="Times New Roman" w:eastAsia="Times New Roman" w:hAnsi="Times New Roman"/>
                <w:b/>
                <w:bCs/>
                <w:color w:val="000000"/>
                <w:lang w:eastAsia="pt-BR"/>
              </w:rPr>
              <w:t>2018</w:t>
            </w:r>
          </w:p>
        </w:tc>
        <w:tc>
          <w:tcPr>
            <w:tcW w:w="615" w:type="dxa"/>
            <w:tcBorders>
              <w:top w:val="single" w:sz="8" w:space="0" w:color="auto"/>
              <w:left w:val="nil"/>
              <w:bottom w:val="single" w:sz="8" w:space="0" w:color="auto"/>
              <w:right w:val="single" w:sz="8" w:space="0" w:color="auto"/>
            </w:tcBorders>
            <w:shd w:val="clear" w:color="000000" w:fill="D9D9D9"/>
            <w:vAlign w:val="center"/>
            <w:hideMark/>
          </w:tcPr>
          <w:p w14:paraId="520462D9" w14:textId="77777777" w:rsidR="00AE35F7" w:rsidRPr="00AE35F7" w:rsidRDefault="00AE35F7" w:rsidP="00AE35F7">
            <w:pPr>
              <w:widowControl/>
              <w:jc w:val="center"/>
              <w:rPr>
                <w:rFonts w:ascii="Times New Roman" w:eastAsia="Times New Roman" w:hAnsi="Times New Roman"/>
                <w:b/>
                <w:bCs/>
                <w:color w:val="000000"/>
                <w:lang w:eastAsia="pt-BR"/>
              </w:rPr>
            </w:pPr>
            <w:r w:rsidRPr="00AE35F7">
              <w:rPr>
                <w:rFonts w:ascii="Times New Roman" w:eastAsia="Times New Roman" w:hAnsi="Times New Roman"/>
                <w:b/>
                <w:bCs/>
                <w:color w:val="000000"/>
                <w:lang w:eastAsia="pt-BR"/>
              </w:rPr>
              <w:t>2019</w:t>
            </w:r>
          </w:p>
        </w:tc>
        <w:tc>
          <w:tcPr>
            <w:tcW w:w="580" w:type="dxa"/>
            <w:tcBorders>
              <w:top w:val="single" w:sz="8" w:space="0" w:color="auto"/>
              <w:left w:val="nil"/>
              <w:bottom w:val="single" w:sz="8" w:space="0" w:color="auto"/>
              <w:right w:val="single" w:sz="8" w:space="0" w:color="auto"/>
            </w:tcBorders>
            <w:shd w:val="clear" w:color="000000" w:fill="D9D9D9"/>
            <w:vAlign w:val="center"/>
            <w:hideMark/>
          </w:tcPr>
          <w:p w14:paraId="0D50FE25" w14:textId="77777777" w:rsidR="00AE35F7" w:rsidRPr="00AE35F7" w:rsidRDefault="00AE35F7" w:rsidP="00AE35F7">
            <w:pPr>
              <w:widowControl/>
              <w:jc w:val="center"/>
              <w:rPr>
                <w:rFonts w:ascii="Times New Roman" w:eastAsia="Times New Roman" w:hAnsi="Times New Roman"/>
                <w:b/>
                <w:bCs/>
                <w:color w:val="000000"/>
                <w:lang w:eastAsia="pt-BR"/>
              </w:rPr>
            </w:pPr>
            <w:r w:rsidRPr="00AE35F7">
              <w:rPr>
                <w:rFonts w:ascii="Times New Roman" w:eastAsia="Times New Roman" w:hAnsi="Times New Roman"/>
                <w:b/>
                <w:bCs/>
                <w:color w:val="000000"/>
                <w:lang w:eastAsia="pt-BR"/>
              </w:rPr>
              <w:t>2020</w:t>
            </w:r>
          </w:p>
        </w:tc>
        <w:tc>
          <w:tcPr>
            <w:tcW w:w="580" w:type="dxa"/>
            <w:tcBorders>
              <w:top w:val="single" w:sz="8" w:space="0" w:color="auto"/>
              <w:left w:val="nil"/>
              <w:bottom w:val="single" w:sz="8" w:space="0" w:color="auto"/>
              <w:right w:val="single" w:sz="8" w:space="0" w:color="auto"/>
            </w:tcBorders>
            <w:shd w:val="clear" w:color="000000" w:fill="D9D9D9"/>
            <w:vAlign w:val="center"/>
            <w:hideMark/>
          </w:tcPr>
          <w:p w14:paraId="773286B6" w14:textId="77777777" w:rsidR="00AE35F7" w:rsidRPr="00AE35F7" w:rsidRDefault="00AE35F7" w:rsidP="00AE35F7">
            <w:pPr>
              <w:widowControl/>
              <w:jc w:val="center"/>
              <w:rPr>
                <w:rFonts w:ascii="Times New Roman" w:eastAsia="Times New Roman" w:hAnsi="Times New Roman"/>
                <w:b/>
                <w:bCs/>
                <w:color w:val="000000"/>
                <w:lang w:eastAsia="pt-BR"/>
              </w:rPr>
            </w:pPr>
            <w:r w:rsidRPr="00AE35F7">
              <w:rPr>
                <w:rFonts w:ascii="Times New Roman" w:eastAsia="Times New Roman" w:hAnsi="Times New Roman"/>
                <w:b/>
                <w:bCs/>
                <w:color w:val="000000"/>
                <w:lang w:eastAsia="pt-BR"/>
              </w:rPr>
              <w:t>2021</w:t>
            </w:r>
          </w:p>
        </w:tc>
        <w:tc>
          <w:tcPr>
            <w:tcW w:w="580" w:type="dxa"/>
            <w:tcBorders>
              <w:top w:val="single" w:sz="8" w:space="0" w:color="auto"/>
              <w:left w:val="nil"/>
              <w:bottom w:val="single" w:sz="8" w:space="0" w:color="auto"/>
              <w:right w:val="single" w:sz="8" w:space="0" w:color="auto"/>
            </w:tcBorders>
            <w:shd w:val="clear" w:color="000000" w:fill="D9D9D9"/>
            <w:vAlign w:val="center"/>
            <w:hideMark/>
          </w:tcPr>
          <w:p w14:paraId="6866F9F0" w14:textId="77777777" w:rsidR="00AE35F7" w:rsidRPr="00AE35F7" w:rsidRDefault="00AE35F7" w:rsidP="00AE35F7">
            <w:pPr>
              <w:widowControl/>
              <w:jc w:val="center"/>
              <w:rPr>
                <w:rFonts w:ascii="Times New Roman" w:eastAsia="Times New Roman" w:hAnsi="Times New Roman"/>
                <w:b/>
                <w:bCs/>
                <w:color w:val="000000"/>
                <w:lang w:eastAsia="pt-BR"/>
              </w:rPr>
            </w:pPr>
            <w:r w:rsidRPr="00AE35F7">
              <w:rPr>
                <w:rFonts w:ascii="Times New Roman" w:eastAsia="Times New Roman" w:hAnsi="Times New Roman"/>
                <w:b/>
                <w:bCs/>
                <w:color w:val="000000"/>
                <w:lang w:eastAsia="pt-BR"/>
              </w:rPr>
              <w:t>2022</w:t>
            </w:r>
          </w:p>
        </w:tc>
        <w:tc>
          <w:tcPr>
            <w:tcW w:w="796" w:type="dxa"/>
            <w:tcBorders>
              <w:top w:val="single" w:sz="8" w:space="0" w:color="auto"/>
              <w:left w:val="nil"/>
              <w:bottom w:val="single" w:sz="8" w:space="0" w:color="auto"/>
              <w:right w:val="single" w:sz="8" w:space="0" w:color="auto"/>
            </w:tcBorders>
            <w:shd w:val="clear" w:color="000000" w:fill="D9D9D9"/>
            <w:vAlign w:val="center"/>
            <w:hideMark/>
          </w:tcPr>
          <w:p w14:paraId="518F55E9" w14:textId="77777777" w:rsidR="00AE35F7" w:rsidRPr="00AE35F7" w:rsidRDefault="00AE35F7" w:rsidP="00AE35F7">
            <w:pPr>
              <w:widowControl/>
              <w:jc w:val="center"/>
              <w:rPr>
                <w:rFonts w:ascii="Times New Roman" w:eastAsia="Times New Roman" w:hAnsi="Times New Roman"/>
                <w:b/>
                <w:bCs/>
                <w:color w:val="000000"/>
                <w:lang w:eastAsia="pt-BR"/>
              </w:rPr>
            </w:pPr>
            <w:r w:rsidRPr="00AE35F7">
              <w:rPr>
                <w:rFonts w:ascii="Times New Roman" w:eastAsia="Times New Roman" w:hAnsi="Times New Roman"/>
                <w:b/>
                <w:bCs/>
                <w:color w:val="000000"/>
                <w:lang w:eastAsia="pt-BR"/>
              </w:rPr>
              <w:t>Total</w:t>
            </w:r>
          </w:p>
        </w:tc>
        <w:tc>
          <w:tcPr>
            <w:tcW w:w="774" w:type="dxa"/>
            <w:tcBorders>
              <w:top w:val="single" w:sz="8" w:space="0" w:color="auto"/>
              <w:left w:val="nil"/>
              <w:bottom w:val="single" w:sz="8" w:space="0" w:color="auto"/>
              <w:right w:val="single" w:sz="8" w:space="0" w:color="auto"/>
            </w:tcBorders>
            <w:shd w:val="clear" w:color="000000" w:fill="D9D9D9"/>
            <w:vAlign w:val="center"/>
            <w:hideMark/>
          </w:tcPr>
          <w:p w14:paraId="02DFB0CD" w14:textId="77777777" w:rsidR="00AE35F7" w:rsidRPr="00AE35F7" w:rsidRDefault="00AE35F7" w:rsidP="00AE35F7">
            <w:pPr>
              <w:widowControl/>
              <w:jc w:val="center"/>
              <w:rPr>
                <w:rFonts w:ascii="Times New Roman" w:eastAsia="Times New Roman" w:hAnsi="Times New Roman"/>
                <w:b/>
                <w:bCs/>
                <w:color w:val="000000"/>
                <w:lang w:eastAsia="pt-BR"/>
              </w:rPr>
            </w:pPr>
            <w:r w:rsidRPr="00AE35F7">
              <w:rPr>
                <w:rFonts w:ascii="Times New Roman" w:eastAsia="Times New Roman" w:hAnsi="Times New Roman"/>
                <w:b/>
                <w:bCs/>
                <w:color w:val="000000"/>
                <w:lang w:eastAsia="pt-BR"/>
              </w:rPr>
              <w:t>Média</w:t>
            </w:r>
          </w:p>
        </w:tc>
        <w:tc>
          <w:tcPr>
            <w:tcW w:w="825" w:type="dxa"/>
            <w:tcBorders>
              <w:top w:val="single" w:sz="8" w:space="0" w:color="auto"/>
              <w:left w:val="nil"/>
              <w:bottom w:val="single" w:sz="8" w:space="0" w:color="auto"/>
              <w:right w:val="single" w:sz="8" w:space="0" w:color="auto"/>
            </w:tcBorders>
            <w:shd w:val="clear" w:color="000000" w:fill="D9D9D9"/>
            <w:vAlign w:val="center"/>
            <w:hideMark/>
          </w:tcPr>
          <w:p w14:paraId="5A8E6430" w14:textId="77777777" w:rsidR="00AE35F7" w:rsidRPr="00AE35F7" w:rsidRDefault="00AE35F7" w:rsidP="00AE35F7">
            <w:pPr>
              <w:widowControl/>
              <w:jc w:val="center"/>
              <w:rPr>
                <w:rFonts w:ascii="Times New Roman" w:eastAsia="Times New Roman" w:hAnsi="Times New Roman"/>
                <w:b/>
                <w:bCs/>
                <w:color w:val="000000"/>
                <w:lang w:eastAsia="pt-BR"/>
              </w:rPr>
            </w:pPr>
            <w:r w:rsidRPr="00AE35F7">
              <w:rPr>
                <w:rFonts w:ascii="Times New Roman" w:eastAsia="Times New Roman" w:hAnsi="Times New Roman"/>
                <w:b/>
                <w:bCs/>
                <w:color w:val="000000"/>
                <w:lang w:eastAsia="pt-BR"/>
              </w:rPr>
              <w:t>Desvio Padrão</w:t>
            </w:r>
          </w:p>
        </w:tc>
        <w:tc>
          <w:tcPr>
            <w:tcW w:w="1069" w:type="dxa"/>
            <w:tcBorders>
              <w:top w:val="single" w:sz="8" w:space="0" w:color="auto"/>
              <w:left w:val="nil"/>
              <w:bottom w:val="single" w:sz="8" w:space="0" w:color="auto"/>
              <w:right w:val="single" w:sz="8" w:space="0" w:color="auto"/>
            </w:tcBorders>
            <w:shd w:val="clear" w:color="000000" w:fill="D9D9D9"/>
            <w:vAlign w:val="center"/>
            <w:hideMark/>
          </w:tcPr>
          <w:p w14:paraId="23A67CBA" w14:textId="77777777" w:rsidR="00AE35F7" w:rsidRPr="00AE35F7" w:rsidRDefault="00AE35F7" w:rsidP="00AE35F7">
            <w:pPr>
              <w:widowControl/>
              <w:jc w:val="center"/>
              <w:rPr>
                <w:rFonts w:ascii="Times New Roman" w:eastAsia="Times New Roman" w:hAnsi="Times New Roman"/>
                <w:b/>
                <w:bCs/>
                <w:color w:val="000000"/>
                <w:lang w:eastAsia="pt-BR"/>
              </w:rPr>
            </w:pPr>
            <w:r w:rsidRPr="00AE35F7">
              <w:rPr>
                <w:rFonts w:ascii="Times New Roman" w:eastAsia="Times New Roman" w:hAnsi="Times New Roman"/>
                <w:b/>
                <w:bCs/>
                <w:color w:val="000000"/>
                <w:lang w:eastAsia="pt-BR"/>
              </w:rPr>
              <w:t>Variância</w:t>
            </w:r>
          </w:p>
        </w:tc>
      </w:tr>
      <w:tr w:rsidR="00AE35F7" w:rsidRPr="00AE35F7" w14:paraId="0A78E090" w14:textId="77777777" w:rsidTr="00A143F5">
        <w:trPr>
          <w:trHeight w:val="585"/>
        </w:trPr>
        <w:tc>
          <w:tcPr>
            <w:tcW w:w="1402" w:type="dxa"/>
            <w:tcBorders>
              <w:top w:val="nil"/>
              <w:left w:val="single" w:sz="8" w:space="0" w:color="auto"/>
              <w:bottom w:val="single" w:sz="8" w:space="0" w:color="auto"/>
              <w:right w:val="single" w:sz="8" w:space="0" w:color="auto"/>
            </w:tcBorders>
            <w:shd w:val="clear" w:color="000000" w:fill="D9D9D9"/>
            <w:vAlign w:val="center"/>
            <w:hideMark/>
          </w:tcPr>
          <w:p w14:paraId="6E50CDF2" w14:textId="77777777" w:rsidR="00AE35F7" w:rsidRPr="00AE35F7" w:rsidRDefault="00AE35F7" w:rsidP="00AE35F7">
            <w:pPr>
              <w:widowControl/>
              <w:jc w:val="center"/>
              <w:rPr>
                <w:rFonts w:ascii="Times New Roman" w:eastAsia="Times New Roman" w:hAnsi="Times New Roman"/>
                <w:b/>
                <w:bCs/>
                <w:color w:val="000000"/>
                <w:lang w:eastAsia="pt-BR"/>
              </w:rPr>
            </w:pPr>
            <w:r w:rsidRPr="00AE35F7">
              <w:rPr>
                <w:rFonts w:ascii="Times New Roman" w:eastAsia="Times New Roman" w:hAnsi="Times New Roman"/>
                <w:b/>
                <w:bCs/>
                <w:color w:val="000000"/>
                <w:lang w:eastAsia="pt-BR"/>
              </w:rPr>
              <w:t>Número de Casos</w:t>
            </w:r>
          </w:p>
        </w:tc>
        <w:tc>
          <w:tcPr>
            <w:tcW w:w="684" w:type="dxa"/>
            <w:tcBorders>
              <w:top w:val="nil"/>
              <w:left w:val="nil"/>
              <w:bottom w:val="single" w:sz="8" w:space="0" w:color="auto"/>
              <w:right w:val="single" w:sz="8" w:space="0" w:color="auto"/>
            </w:tcBorders>
            <w:vAlign w:val="center"/>
            <w:hideMark/>
          </w:tcPr>
          <w:p w14:paraId="2CF9AC1C"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3</w:t>
            </w:r>
          </w:p>
        </w:tc>
        <w:tc>
          <w:tcPr>
            <w:tcW w:w="666" w:type="dxa"/>
            <w:tcBorders>
              <w:top w:val="nil"/>
              <w:left w:val="nil"/>
              <w:bottom w:val="single" w:sz="8" w:space="0" w:color="auto"/>
              <w:right w:val="single" w:sz="8" w:space="0" w:color="auto"/>
            </w:tcBorders>
            <w:vAlign w:val="center"/>
            <w:hideMark/>
          </w:tcPr>
          <w:p w14:paraId="014C76EE"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2</w:t>
            </w:r>
          </w:p>
        </w:tc>
        <w:tc>
          <w:tcPr>
            <w:tcW w:w="649" w:type="dxa"/>
            <w:tcBorders>
              <w:top w:val="nil"/>
              <w:left w:val="nil"/>
              <w:bottom w:val="single" w:sz="8" w:space="0" w:color="auto"/>
              <w:right w:val="single" w:sz="8" w:space="0" w:color="auto"/>
            </w:tcBorders>
            <w:vAlign w:val="center"/>
            <w:hideMark/>
          </w:tcPr>
          <w:p w14:paraId="6D7B4A3F"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2</w:t>
            </w:r>
          </w:p>
        </w:tc>
        <w:tc>
          <w:tcPr>
            <w:tcW w:w="615" w:type="dxa"/>
            <w:tcBorders>
              <w:top w:val="nil"/>
              <w:left w:val="nil"/>
              <w:bottom w:val="single" w:sz="8" w:space="0" w:color="auto"/>
              <w:right w:val="single" w:sz="8" w:space="0" w:color="auto"/>
            </w:tcBorders>
            <w:vAlign w:val="center"/>
            <w:hideMark/>
          </w:tcPr>
          <w:p w14:paraId="2DDC3F29"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1</w:t>
            </w:r>
          </w:p>
        </w:tc>
        <w:tc>
          <w:tcPr>
            <w:tcW w:w="580" w:type="dxa"/>
            <w:tcBorders>
              <w:top w:val="nil"/>
              <w:left w:val="nil"/>
              <w:bottom w:val="single" w:sz="8" w:space="0" w:color="auto"/>
              <w:right w:val="single" w:sz="8" w:space="0" w:color="auto"/>
            </w:tcBorders>
            <w:vAlign w:val="center"/>
            <w:hideMark/>
          </w:tcPr>
          <w:p w14:paraId="756FD90A" w14:textId="77777777" w:rsidR="00AE35F7" w:rsidRPr="00AE35F7" w:rsidRDefault="00AE35F7" w:rsidP="00AE35F7">
            <w:pPr>
              <w:widowControl/>
              <w:jc w:val="center"/>
              <w:rPr>
                <w:rFonts w:ascii="Symbol" w:eastAsia="Times New Roman" w:hAnsi="Symbol" w:cs="Calibri"/>
                <w:color w:val="000000"/>
                <w:lang w:eastAsia="pt-BR"/>
              </w:rPr>
            </w:pPr>
            <w:r w:rsidRPr="00AE35F7">
              <w:rPr>
                <w:rFonts w:ascii="Symbol" w:eastAsia="Times New Roman" w:hAnsi="Symbol" w:cs="Calibri"/>
                <w:color w:val="000000"/>
                <w:lang w:eastAsia="pt-BR"/>
              </w:rPr>
              <w:sym w:font="Symbol" w:char="F02D"/>
            </w:r>
          </w:p>
        </w:tc>
        <w:tc>
          <w:tcPr>
            <w:tcW w:w="580" w:type="dxa"/>
            <w:tcBorders>
              <w:top w:val="nil"/>
              <w:left w:val="nil"/>
              <w:bottom w:val="single" w:sz="8" w:space="0" w:color="auto"/>
              <w:right w:val="single" w:sz="8" w:space="0" w:color="auto"/>
            </w:tcBorders>
            <w:vAlign w:val="center"/>
            <w:hideMark/>
          </w:tcPr>
          <w:p w14:paraId="5EE649F8"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15</w:t>
            </w:r>
          </w:p>
        </w:tc>
        <w:tc>
          <w:tcPr>
            <w:tcW w:w="580" w:type="dxa"/>
            <w:tcBorders>
              <w:top w:val="nil"/>
              <w:left w:val="nil"/>
              <w:bottom w:val="single" w:sz="8" w:space="0" w:color="auto"/>
              <w:right w:val="single" w:sz="8" w:space="0" w:color="auto"/>
            </w:tcBorders>
            <w:vAlign w:val="center"/>
            <w:hideMark/>
          </w:tcPr>
          <w:p w14:paraId="43B09A51"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17</w:t>
            </w:r>
          </w:p>
        </w:tc>
        <w:tc>
          <w:tcPr>
            <w:tcW w:w="796" w:type="dxa"/>
            <w:tcBorders>
              <w:top w:val="nil"/>
              <w:left w:val="nil"/>
              <w:bottom w:val="single" w:sz="8" w:space="0" w:color="auto"/>
              <w:right w:val="single" w:sz="8" w:space="0" w:color="auto"/>
            </w:tcBorders>
            <w:vAlign w:val="center"/>
            <w:hideMark/>
          </w:tcPr>
          <w:p w14:paraId="691CEC7E"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40</w:t>
            </w:r>
          </w:p>
        </w:tc>
        <w:tc>
          <w:tcPr>
            <w:tcW w:w="774" w:type="dxa"/>
            <w:tcBorders>
              <w:top w:val="nil"/>
              <w:left w:val="nil"/>
              <w:bottom w:val="single" w:sz="8" w:space="0" w:color="auto"/>
              <w:right w:val="single" w:sz="8" w:space="0" w:color="auto"/>
            </w:tcBorders>
            <w:vAlign w:val="center"/>
            <w:hideMark/>
          </w:tcPr>
          <w:p w14:paraId="15A97A2A"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lang w:eastAsia="pt-BR"/>
              </w:rPr>
              <w:t>5,71</w:t>
            </w:r>
          </w:p>
        </w:tc>
        <w:tc>
          <w:tcPr>
            <w:tcW w:w="825" w:type="dxa"/>
            <w:tcBorders>
              <w:top w:val="nil"/>
              <w:left w:val="nil"/>
              <w:bottom w:val="single" w:sz="8" w:space="0" w:color="auto"/>
              <w:right w:val="single" w:sz="8" w:space="0" w:color="auto"/>
            </w:tcBorders>
            <w:vAlign w:val="center"/>
            <w:hideMark/>
          </w:tcPr>
          <w:p w14:paraId="21C04F50"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lang w:eastAsia="pt-BR"/>
              </w:rPr>
              <w:t>7,11</w:t>
            </w:r>
          </w:p>
        </w:tc>
        <w:tc>
          <w:tcPr>
            <w:tcW w:w="1069" w:type="dxa"/>
            <w:tcBorders>
              <w:top w:val="nil"/>
              <w:left w:val="nil"/>
              <w:bottom w:val="single" w:sz="8" w:space="0" w:color="auto"/>
              <w:right w:val="single" w:sz="8" w:space="0" w:color="auto"/>
            </w:tcBorders>
            <w:vAlign w:val="center"/>
            <w:hideMark/>
          </w:tcPr>
          <w:p w14:paraId="69AF706C"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lang w:eastAsia="pt-BR"/>
              </w:rPr>
              <w:t>50,57</w:t>
            </w:r>
          </w:p>
        </w:tc>
      </w:tr>
      <w:tr w:rsidR="00AE35F7" w:rsidRPr="00AE35F7" w14:paraId="511015CB" w14:textId="77777777" w:rsidTr="00A143F5">
        <w:trPr>
          <w:trHeight w:val="585"/>
        </w:trPr>
        <w:tc>
          <w:tcPr>
            <w:tcW w:w="1402" w:type="dxa"/>
            <w:tcBorders>
              <w:top w:val="nil"/>
              <w:left w:val="single" w:sz="8" w:space="0" w:color="auto"/>
              <w:bottom w:val="single" w:sz="8" w:space="0" w:color="auto"/>
              <w:right w:val="single" w:sz="8" w:space="0" w:color="auto"/>
            </w:tcBorders>
            <w:shd w:val="clear" w:color="000000" w:fill="D9D9D9"/>
            <w:vAlign w:val="center"/>
            <w:hideMark/>
          </w:tcPr>
          <w:p w14:paraId="5A4BBB6B" w14:textId="77777777" w:rsidR="00AE35F7" w:rsidRPr="00AE35F7" w:rsidRDefault="00AE35F7" w:rsidP="00AE35F7">
            <w:pPr>
              <w:widowControl/>
              <w:jc w:val="center"/>
              <w:rPr>
                <w:rFonts w:ascii="Times New Roman" w:eastAsia="Times New Roman" w:hAnsi="Times New Roman"/>
                <w:b/>
                <w:bCs/>
                <w:color w:val="000000"/>
                <w:lang w:eastAsia="pt-BR"/>
              </w:rPr>
            </w:pPr>
            <w:r w:rsidRPr="00AE35F7">
              <w:rPr>
                <w:rFonts w:ascii="Times New Roman" w:eastAsia="Times New Roman" w:hAnsi="Times New Roman"/>
                <w:b/>
                <w:bCs/>
                <w:color w:val="000000"/>
                <w:lang w:eastAsia="pt-BR"/>
              </w:rPr>
              <w:t>Percentual (%)</w:t>
            </w:r>
          </w:p>
        </w:tc>
        <w:tc>
          <w:tcPr>
            <w:tcW w:w="684" w:type="dxa"/>
            <w:tcBorders>
              <w:top w:val="nil"/>
              <w:left w:val="nil"/>
              <w:bottom w:val="single" w:sz="8" w:space="0" w:color="auto"/>
              <w:right w:val="single" w:sz="8" w:space="0" w:color="auto"/>
            </w:tcBorders>
            <w:vAlign w:val="center"/>
            <w:hideMark/>
          </w:tcPr>
          <w:p w14:paraId="2661E02C"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7,5</w:t>
            </w:r>
          </w:p>
        </w:tc>
        <w:tc>
          <w:tcPr>
            <w:tcW w:w="666" w:type="dxa"/>
            <w:tcBorders>
              <w:top w:val="nil"/>
              <w:left w:val="nil"/>
              <w:bottom w:val="single" w:sz="8" w:space="0" w:color="auto"/>
              <w:right w:val="single" w:sz="8" w:space="0" w:color="auto"/>
            </w:tcBorders>
            <w:vAlign w:val="center"/>
            <w:hideMark/>
          </w:tcPr>
          <w:p w14:paraId="13E1CBD5"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5</w:t>
            </w:r>
          </w:p>
        </w:tc>
        <w:tc>
          <w:tcPr>
            <w:tcW w:w="649" w:type="dxa"/>
            <w:tcBorders>
              <w:top w:val="nil"/>
              <w:left w:val="nil"/>
              <w:bottom w:val="single" w:sz="8" w:space="0" w:color="auto"/>
              <w:right w:val="single" w:sz="8" w:space="0" w:color="auto"/>
            </w:tcBorders>
            <w:vAlign w:val="center"/>
            <w:hideMark/>
          </w:tcPr>
          <w:p w14:paraId="585567AB"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5</w:t>
            </w:r>
          </w:p>
        </w:tc>
        <w:tc>
          <w:tcPr>
            <w:tcW w:w="615" w:type="dxa"/>
            <w:tcBorders>
              <w:top w:val="nil"/>
              <w:left w:val="nil"/>
              <w:bottom w:val="single" w:sz="8" w:space="0" w:color="auto"/>
              <w:right w:val="single" w:sz="8" w:space="0" w:color="auto"/>
            </w:tcBorders>
            <w:vAlign w:val="center"/>
            <w:hideMark/>
          </w:tcPr>
          <w:p w14:paraId="5F76FB4A"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2,5</w:t>
            </w:r>
          </w:p>
        </w:tc>
        <w:tc>
          <w:tcPr>
            <w:tcW w:w="580" w:type="dxa"/>
            <w:tcBorders>
              <w:top w:val="nil"/>
              <w:left w:val="nil"/>
              <w:bottom w:val="single" w:sz="8" w:space="0" w:color="auto"/>
              <w:right w:val="single" w:sz="8" w:space="0" w:color="auto"/>
            </w:tcBorders>
            <w:vAlign w:val="center"/>
            <w:hideMark/>
          </w:tcPr>
          <w:p w14:paraId="72931C7F"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0</w:t>
            </w:r>
          </w:p>
        </w:tc>
        <w:tc>
          <w:tcPr>
            <w:tcW w:w="580" w:type="dxa"/>
            <w:tcBorders>
              <w:top w:val="nil"/>
              <w:left w:val="nil"/>
              <w:bottom w:val="single" w:sz="8" w:space="0" w:color="auto"/>
              <w:right w:val="single" w:sz="8" w:space="0" w:color="auto"/>
            </w:tcBorders>
            <w:vAlign w:val="center"/>
            <w:hideMark/>
          </w:tcPr>
          <w:p w14:paraId="10B93371"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37,5</w:t>
            </w:r>
          </w:p>
        </w:tc>
        <w:tc>
          <w:tcPr>
            <w:tcW w:w="580" w:type="dxa"/>
            <w:tcBorders>
              <w:top w:val="nil"/>
              <w:left w:val="nil"/>
              <w:bottom w:val="single" w:sz="8" w:space="0" w:color="auto"/>
              <w:right w:val="single" w:sz="8" w:space="0" w:color="auto"/>
            </w:tcBorders>
            <w:vAlign w:val="center"/>
            <w:hideMark/>
          </w:tcPr>
          <w:p w14:paraId="2BF740E8"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42,5</w:t>
            </w:r>
          </w:p>
        </w:tc>
        <w:tc>
          <w:tcPr>
            <w:tcW w:w="796" w:type="dxa"/>
            <w:tcBorders>
              <w:top w:val="nil"/>
              <w:left w:val="nil"/>
              <w:bottom w:val="single" w:sz="8" w:space="0" w:color="auto"/>
              <w:right w:val="single" w:sz="8" w:space="0" w:color="auto"/>
            </w:tcBorders>
            <w:vAlign w:val="center"/>
            <w:hideMark/>
          </w:tcPr>
          <w:p w14:paraId="4781C95D"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spacing w:val="-4"/>
                <w:lang w:eastAsia="pt-BR"/>
              </w:rPr>
              <w:t>100</w:t>
            </w:r>
          </w:p>
        </w:tc>
        <w:tc>
          <w:tcPr>
            <w:tcW w:w="774" w:type="dxa"/>
            <w:tcBorders>
              <w:top w:val="nil"/>
              <w:left w:val="nil"/>
              <w:bottom w:val="single" w:sz="8" w:space="0" w:color="auto"/>
              <w:right w:val="single" w:sz="8" w:space="0" w:color="auto"/>
            </w:tcBorders>
            <w:vAlign w:val="center"/>
            <w:hideMark/>
          </w:tcPr>
          <w:p w14:paraId="5916E0C1"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lang w:eastAsia="pt-BR"/>
              </w:rPr>
              <w:t>14,29</w:t>
            </w:r>
          </w:p>
        </w:tc>
        <w:tc>
          <w:tcPr>
            <w:tcW w:w="825" w:type="dxa"/>
            <w:tcBorders>
              <w:top w:val="nil"/>
              <w:left w:val="nil"/>
              <w:bottom w:val="single" w:sz="8" w:space="0" w:color="auto"/>
              <w:right w:val="single" w:sz="8" w:space="0" w:color="auto"/>
            </w:tcBorders>
            <w:vAlign w:val="center"/>
            <w:hideMark/>
          </w:tcPr>
          <w:p w14:paraId="5DB94280"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lang w:eastAsia="pt-BR"/>
              </w:rPr>
              <w:t>17,78</w:t>
            </w:r>
          </w:p>
        </w:tc>
        <w:tc>
          <w:tcPr>
            <w:tcW w:w="1069" w:type="dxa"/>
            <w:tcBorders>
              <w:top w:val="nil"/>
              <w:left w:val="nil"/>
              <w:bottom w:val="single" w:sz="8" w:space="0" w:color="auto"/>
              <w:right w:val="single" w:sz="8" w:space="0" w:color="auto"/>
            </w:tcBorders>
            <w:vAlign w:val="center"/>
            <w:hideMark/>
          </w:tcPr>
          <w:p w14:paraId="2739020B" w14:textId="77777777" w:rsidR="00AE35F7" w:rsidRPr="00AE35F7" w:rsidRDefault="00AE35F7" w:rsidP="00AE35F7">
            <w:pPr>
              <w:widowControl/>
              <w:jc w:val="center"/>
              <w:rPr>
                <w:rFonts w:ascii="Times New Roman" w:eastAsia="Times New Roman" w:hAnsi="Times New Roman"/>
                <w:color w:val="000000"/>
                <w:lang w:eastAsia="pt-BR"/>
              </w:rPr>
            </w:pPr>
            <w:r w:rsidRPr="00AE35F7">
              <w:rPr>
                <w:rFonts w:ascii="Times New Roman" w:eastAsia="Times New Roman" w:hAnsi="Times New Roman"/>
                <w:color w:val="000000"/>
                <w:lang w:eastAsia="pt-BR"/>
              </w:rPr>
              <w:t>316,07</w:t>
            </w:r>
          </w:p>
        </w:tc>
      </w:tr>
    </w:tbl>
    <w:p w14:paraId="7DC734FD" w14:textId="3497F92C" w:rsidR="00AE35F7" w:rsidRPr="00BE787D" w:rsidRDefault="00BE787D" w:rsidP="009B1BE5">
      <w:pPr>
        <w:ind w:firstLine="720"/>
        <w:jc w:val="both"/>
        <w:rPr>
          <w:rFonts w:ascii="Times New Roman" w:hAnsi="Times New Roman"/>
          <w:spacing w:val="-4"/>
          <w:sz w:val="24"/>
          <w:szCs w:val="24"/>
        </w:rPr>
      </w:pPr>
      <w:r w:rsidRPr="00BE787D">
        <w:rPr>
          <w:rFonts w:ascii="Times New Roman" w:hAnsi="Times New Roman"/>
          <w:spacing w:val="-4"/>
          <w:sz w:val="24"/>
          <w:szCs w:val="24"/>
        </w:rPr>
        <w:t>Fonte: Autores</w:t>
      </w:r>
      <w:r>
        <w:rPr>
          <w:rFonts w:ascii="Times New Roman" w:hAnsi="Times New Roman"/>
          <w:spacing w:val="-4"/>
          <w:sz w:val="24"/>
          <w:szCs w:val="24"/>
        </w:rPr>
        <w:t xml:space="preserve"> </w:t>
      </w:r>
      <w:r>
        <w:rPr>
          <w:rFonts w:ascii="Times New Roman" w:eastAsia="Times New Roman" w:hAnsi="Times New Roman"/>
        </w:rPr>
        <w:t>do artigo</w:t>
      </w:r>
    </w:p>
    <w:p w14:paraId="0863165D" w14:textId="77777777" w:rsidR="00CB3B93" w:rsidRPr="004A26A4" w:rsidRDefault="00CB3B93" w:rsidP="009B1BE5">
      <w:pPr>
        <w:ind w:firstLine="720"/>
        <w:jc w:val="both"/>
        <w:rPr>
          <w:rFonts w:ascii="Times New Roman" w:hAnsi="Times New Roman"/>
          <w:color w:val="0000CC"/>
          <w:spacing w:val="-4"/>
          <w:sz w:val="24"/>
          <w:szCs w:val="24"/>
        </w:rPr>
      </w:pPr>
    </w:p>
    <w:p w14:paraId="252F7E8F" w14:textId="77777777" w:rsidR="00AB54EA" w:rsidRPr="00CB3B93" w:rsidRDefault="00AB54EA" w:rsidP="007F09D8">
      <w:pPr>
        <w:widowControl/>
        <w:spacing w:line="360" w:lineRule="auto"/>
        <w:ind w:firstLine="851"/>
        <w:jc w:val="both"/>
        <w:rPr>
          <w:rFonts w:ascii="Times New Roman" w:eastAsia="Times New Roman" w:hAnsi="Times New Roman"/>
          <w:color w:val="EE0000"/>
          <w:sz w:val="24"/>
          <w:szCs w:val="24"/>
        </w:rPr>
      </w:pPr>
    </w:p>
    <w:p w14:paraId="6563D320" w14:textId="77777777" w:rsidR="00AB54EA" w:rsidRDefault="00AB54EA" w:rsidP="007F09D8">
      <w:pPr>
        <w:widowControl/>
        <w:spacing w:line="360" w:lineRule="auto"/>
        <w:ind w:firstLine="851"/>
        <w:jc w:val="both"/>
        <w:rPr>
          <w:rFonts w:ascii="Times New Roman" w:eastAsia="Times New Roman" w:hAnsi="Times New Roman"/>
          <w:sz w:val="24"/>
          <w:szCs w:val="24"/>
        </w:rPr>
      </w:pPr>
    </w:p>
    <w:p w14:paraId="7A712A00" w14:textId="6EAFB29B" w:rsidR="009B1BE5" w:rsidRDefault="009B1BE5" w:rsidP="007F09D8">
      <w:pPr>
        <w:widowControl/>
        <w:spacing w:line="360" w:lineRule="auto"/>
        <w:ind w:firstLine="851"/>
        <w:jc w:val="both"/>
        <w:rPr>
          <w:rFonts w:ascii="Times New Roman" w:eastAsia="Times New Roman" w:hAnsi="Times New Roman"/>
          <w:sz w:val="24"/>
          <w:szCs w:val="24"/>
        </w:rPr>
      </w:pPr>
      <w:r w:rsidRPr="001570C3">
        <w:rPr>
          <w:rFonts w:ascii="Times New Roman" w:eastAsia="Times New Roman" w:hAnsi="Times New Roman"/>
          <w:sz w:val="24"/>
          <w:szCs w:val="24"/>
        </w:rPr>
        <w:lastRenderedPageBreak/>
        <w:t>Observou-se que a maior taxa de incidência ocorreu em 2022, correspondendo a 40,66 casos por 1.000 nascidos vivos, com aumento em relação a 2021 (37,5</w:t>
      </w:r>
      <w:r>
        <w:rPr>
          <w:rFonts w:ascii="Times New Roman" w:eastAsia="Times New Roman" w:hAnsi="Times New Roman"/>
          <w:sz w:val="24"/>
          <w:szCs w:val="24"/>
        </w:rPr>
        <w:t>%</w:t>
      </w:r>
      <w:r w:rsidRPr="001570C3">
        <w:rPr>
          <w:rFonts w:ascii="Times New Roman" w:eastAsia="Times New Roman" w:hAnsi="Times New Roman"/>
          <w:sz w:val="24"/>
          <w:szCs w:val="24"/>
        </w:rPr>
        <w:t>). Nos anos anteriores, entre 2016 e 2019, as taxas foram progressivamente menores, apresentando tendência de declínio, com valores de 7,5 em 2016, 5,0 em 2017, 5,0 em 2018 e 1,92 casos por 1.000 nascidos vivos em 2019 (Tabela 2).</w:t>
      </w:r>
    </w:p>
    <w:p w14:paraId="494B4022" w14:textId="77777777" w:rsidR="00CB3B93" w:rsidRDefault="00CB3B93" w:rsidP="009B1BE5">
      <w:pPr>
        <w:widowControl/>
        <w:spacing w:line="360" w:lineRule="auto"/>
        <w:ind w:firstLine="708"/>
        <w:jc w:val="both"/>
        <w:rPr>
          <w:rFonts w:ascii="Times New Roman" w:eastAsia="Times New Roman" w:hAnsi="Times New Roman"/>
          <w:sz w:val="24"/>
          <w:szCs w:val="24"/>
        </w:rPr>
      </w:pPr>
    </w:p>
    <w:p w14:paraId="40864599" w14:textId="79492568" w:rsidR="009B1BE5" w:rsidRPr="007F09D8" w:rsidRDefault="009B1BE5" w:rsidP="007F09D8">
      <w:pPr>
        <w:jc w:val="both"/>
        <w:rPr>
          <w:rFonts w:ascii="Times New Roman" w:hAnsi="Times New Roman"/>
          <w:b/>
          <w:bCs/>
          <w:spacing w:val="-4"/>
          <w:sz w:val="24"/>
          <w:szCs w:val="24"/>
        </w:rPr>
      </w:pPr>
      <w:r w:rsidRPr="007F09D8">
        <w:rPr>
          <w:rFonts w:ascii="Times New Roman" w:hAnsi="Times New Roman"/>
          <w:b/>
          <w:bCs/>
          <w:spacing w:val="-4"/>
          <w:sz w:val="24"/>
          <w:szCs w:val="24"/>
        </w:rPr>
        <w:t xml:space="preserve">Tabela 2 </w:t>
      </w:r>
      <w:r w:rsidR="00202A6E" w:rsidRPr="007F09D8">
        <w:rPr>
          <w:rFonts w:ascii="Times New Roman" w:hAnsi="Times New Roman"/>
          <w:b/>
          <w:bCs/>
          <w:spacing w:val="-4"/>
          <w:sz w:val="24"/>
          <w:szCs w:val="24"/>
        </w:rPr>
        <w:t>–</w:t>
      </w:r>
      <w:r w:rsidRPr="007F09D8">
        <w:rPr>
          <w:rFonts w:ascii="Times New Roman" w:hAnsi="Times New Roman"/>
          <w:b/>
          <w:bCs/>
          <w:spacing w:val="-4"/>
          <w:sz w:val="24"/>
          <w:szCs w:val="24"/>
        </w:rPr>
        <w:t xml:space="preserve"> Taxa de incidência de sífilis congênita (SC) por 1.000 nascidos vivos, por ano de diagnóstico </w:t>
      </w:r>
      <w:r w:rsidR="00970770" w:rsidRPr="007F09D8">
        <w:rPr>
          <w:rFonts w:ascii="Times New Roman" w:hAnsi="Times New Roman"/>
          <w:b/>
          <w:bCs/>
          <w:spacing w:val="-4"/>
          <w:sz w:val="24"/>
          <w:szCs w:val="24"/>
        </w:rPr>
        <w:t>em</w:t>
      </w:r>
      <w:r w:rsidRPr="007F09D8">
        <w:rPr>
          <w:rFonts w:ascii="Times New Roman" w:hAnsi="Times New Roman"/>
          <w:b/>
          <w:bCs/>
          <w:spacing w:val="-4"/>
          <w:sz w:val="24"/>
          <w:szCs w:val="24"/>
        </w:rPr>
        <w:t xml:space="preserve"> Cachoeiras de Macacu</w:t>
      </w:r>
      <w:r w:rsidR="005E6D28" w:rsidRPr="007F09D8">
        <w:rPr>
          <w:rFonts w:ascii="Times New Roman" w:hAnsi="Times New Roman"/>
          <w:b/>
          <w:bCs/>
          <w:spacing w:val="-4"/>
          <w:sz w:val="24"/>
          <w:szCs w:val="24"/>
        </w:rPr>
        <w:t>/RJ</w:t>
      </w:r>
      <w:r w:rsidR="00970770" w:rsidRPr="007F09D8">
        <w:rPr>
          <w:rFonts w:ascii="Times New Roman" w:hAnsi="Times New Roman"/>
          <w:b/>
          <w:bCs/>
          <w:spacing w:val="-4"/>
          <w:sz w:val="24"/>
          <w:szCs w:val="24"/>
        </w:rPr>
        <w:t>,</w:t>
      </w:r>
      <w:r w:rsidRPr="007F09D8">
        <w:rPr>
          <w:rFonts w:ascii="Times New Roman" w:hAnsi="Times New Roman"/>
          <w:b/>
          <w:bCs/>
          <w:spacing w:val="-4"/>
          <w:sz w:val="24"/>
          <w:szCs w:val="24"/>
        </w:rPr>
        <w:t xml:space="preserve"> Brasil</w:t>
      </w:r>
      <w:r w:rsidR="00970770" w:rsidRPr="007F09D8">
        <w:rPr>
          <w:rFonts w:ascii="Times New Roman" w:hAnsi="Times New Roman"/>
          <w:b/>
          <w:bCs/>
          <w:spacing w:val="-4"/>
          <w:sz w:val="24"/>
          <w:szCs w:val="24"/>
        </w:rPr>
        <w:t>,</w:t>
      </w:r>
      <w:r w:rsidRPr="007F09D8">
        <w:rPr>
          <w:rFonts w:ascii="Times New Roman" w:hAnsi="Times New Roman"/>
          <w:b/>
          <w:bCs/>
          <w:spacing w:val="-4"/>
          <w:sz w:val="24"/>
          <w:szCs w:val="24"/>
        </w:rPr>
        <w:t xml:space="preserve"> </w:t>
      </w:r>
      <w:r w:rsidR="00970770" w:rsidRPr="007F09D8">
        <w:rPr>
          <w:rFonts w:ascii="Times New Roman" w:hAnsi="Times New Roman"/>
          <w:b/>
          <w:bCs/>
          <w:spacing w:val="-4"/>
          <w:sz w:val="24"/>
          <w:szCs w:val="24"/>
        </w:rPr>
        <w:t xml:space="preserve">de </w:t>
      </w:r>
      <w:r w:rsidRPr="007F09D8">
        <w:rPr>
          <w:rFonts w:ascii="Times New Roman" w:hAnsi="Times New Roman"/>
          <w:b/>
          <w:bCs/>
          <w:spacing w:val="-4"/>
          <w:sz w:val="24"/>
          <w:szCs w:val="24"/>
        </w:rPr>
        <w:t xml:space="preserve">2016 </w:t>
      </w:r>
      <w:r w:rsidR="00F573CE" w:rsidRPr="007F09D8">
        <w:rPr>
          <w:rFonts w:ascii="Times New Roman" w:hAnsi="Times New Roman"/>
          <w:b/>
          <w:bCs/>
          <w:spacing w:val="-4"/>
          <w:sz w:val="24"/>
          <w:szCs w:val="24"/>
        </w:rPr>
        <w:t xml:space="preserve">a </w:t>
      </w:r>
      <w:r w:rsidRPr="007F09D8">
        <w:rPr>
          <w:rFonts w:ascii="Times New Roman" w:hAnsi="Times New Roman"/>
          <w:b/>
          <w:bCs/>
          <w:spacing w:val="-4"/>
          <w:sz w:val="24"/>
          <w:szCs w:val="24"/>
        </w:rPr>
        <w:t>2022</w:t>
      </w:r>
    </w:p>
    <w:tbl>
      <w:tblPr>
        <w:tblStyle w:val="Tabelacomgrade"/>
        <w:tblW w:w="0" w:type="auto"/>
        <w:jc w:val="center"/>
        <w:tblLook w:val="04A0" w:firstRow="1" w:lastRow="0" w:firstColumn="1" w:lastColumn="0" w:noHBand="0" w:noVBand="1"/>
      </w:tblPr>
      <w:tblGrid>
        <w:gridCol w:w="1235"/>
        <w:gridCol w:w="977"/>
        <w:gridCol w:w="977"/>
        <w:gridCol w:w="977"/>
        <w:gridCol w:w="978"/>
        <w:gridCol w:w="978"/>
        <w:gridCol w:w="983"/>
        <w:gridCol w:w="983"/>
        <w:gridCol w:w="980"/>
      </w:tblGrid>
      <w:tr w:rsidR="00AE52BE" w:rsidRPr="00880B85" w14:paraId="7164624D" w14:textId="77777777" w:rsidTr="00C433C1">
        <w:trPr>
          <w:trHeight w:val="340"/>
          <w:jc w:val="center"/>
        </w:trPr>
        <w:tc>
          <w:tcPr>
            <w:tcW w:w="1235" w:type="dxa"/>
            <w:shd w:val="clear" w:color="auto" w:fill="D9D9D9" w:themeFill="background1" w:themeFillShade="D9"/>
            <w:vAlign w:val="center"/>
          </w:tcPr>
          <w:p w14:paraId="3929A583"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Anos</w:t>
            </w:r>
          </w:p>
        </w:tc>
        <w:tc>
          <w:tcPr>
            <w:tcW w:w="977" w:type="dxa"/>
            <w:shd w:val="clear" w:color="auto" w:fill="D9D9D9" w:themeFill="background1" w:themeFillShade="D9"/>
            <w:vAlign w:val="center"/>
          </w:tcPr>
          <w:p w14:paraId="0DBF64DD"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2016</w:t>
            </w:r>
          </w:p>
        </w:tc>
        <w:tc>
          <w:tcPr>
            <w:tcW w:w="977" w:type="dxa"/>
            <w:shd w:val="clear" w:color="auto" w:fill="D9D9D9" w:themeFill="background1" w:themeFillShade="D9"/>
            <w:vAlign w:val="center"/>
          </w:tcPr>
          <w:p w14:paraId="028D36B3"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2017</w:t>
            </w:r>
          </w:p>
        </w:tc>
        <w:tc>
          <w:tcPr>
            <w:tcW w:w="977" w:type="dxa"/>
            <w:shd w:val="clear" w:color="auto" w:fill="D9D9D9" w:themeFill="background1" w:themeFillShade="D9"/>
            <w:vAlign w:val="center"/>
          </w:tcPr>
          <w:p w14:paraId="7E781E48"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2018</w:t>
            </w:r>
          </w:p>
        </w:tc>
        <w:tc>
          <w:tcPr>
            <w:tcW w:w="978" w:type="dxa"/>
            <w:shd w:val="clear" w:color="auto" w:fill="D9D9D9" w:themeFill="background1" w:themeFillShade="D9"/>
            <w:vAlign w:val="center"/>
          </w:tcPr>
          <w:p w14:paraId="612EA545"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2019</w:t>
            </w:r>
          </w:p>
        </w:tc>
        <w:tc>
          <w:tcPr>
            <w:tcW w:w="978" w:type="dxa"/>
            <w:shd w:val="clear" w:color="auto" w:fill="D9D9D9" w:themeFill="background1" w:themeFillShade="D9"/>
            <w:vAlign w:val="center"/>
          </w:tcPr>
          <w:p w14:paraId="5587353C"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2020</w:t>
            </w:r>
          </w:p>
        </w:tc>
        <w:tc>
          <w:tcPr>
            <w:tcW w:w="983" w:type="dxa"/>
            <w:shd w:val="clear" w:color="auto" w:fill="D9D9D9" w:themeFill="background1" w:themeFillShade="D9"/>
            <w:vAlign w:val="center"/>
          </w:tcPr>
          <w:p w14:paraId="3F123196"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2021</w:t>
            </w:r>
          </w:p>
        </w:tc>
        <w:tc>
          <w:tcPr>
            <w:tcW w:w="983" w:type="dxa"/>
            <w:shd w:val="clear" w:color="auto" w:fill="D9D9D9" w:themeFill="background1" w:themeFillShade="D9"/>
            <w:vAlign w:val="center"/>
          </w:tcPr>
          <w:p w14:paraId="38052BD2"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2022</w:t>
            </w:r>
          </w:p>
        </w:tc>
        <w:tc>
          <w:tcPr>
            <w:tcW w:w="980" w:type="dxa"/>
            <w:shd w:val="clear" w:color="auto" w:fill="D9D9D9" w:themeFill="background1" w:themeFillShade="D9"/>
            <w:vAlign w:val="center"/>
          </w:tcPr>
          <w:p w14:paraId="396EF972"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Total</w:t>
            </w:r>
          </w:p>
        </w:tc>
      </w:tr>
      <w:tr w:rsidR="00AE52BE" w:rsidRPr="00880B85" w14:paraId="2C5B1257" w14:textId="77777777" w:rsidTr="00C433C1">
        <w:trPr>
          <w:trHeight w:val="340"/>
          <w:jc w:val="center"/>
        </w:trPr>
        <w:tc>
          <w:tcPr>
            <w:tcW w:w="1235" w:type="dxa"/>
            <w:shd w:val="clear" w:color="auto" w:fill="D9D9D9" w:themeFill="background1" w:themeFillShade="D9"/>
            <w:vAlign w:val="center"/>
          </w:tcPr>
          <w:p w14:paraId="331C26A6"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Casos</w:t>
            </w:r>
          </w:p>
        </w:tc>
        <w:tc>
          <w:tcPr>
            <w:tcW w:w="977" w:type="dxa"/>
            <w:vAlign w:val="center"/>
          </w:tcPr>
          <w:p w14:paraId="5A037FC0"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3</w:t>
            </w:r>
          </w:p>
        </w:tc>
        <w:tc>
          <w:tcPr>
            <w:tcW w:w="977" w:type="dxa"/>
            <w:vAlign w:val="center"/>
          </w:tcPr>
          <w:p w14:paraId="5348D399"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2</w:t>
            </w:r>
          </w:p>
        </w:tc>
        <w:tc>
          <w:tcPr>
            <w:tcW w:w="977" w:type="dxa"/>
            <w:vAlign w:val="center"/>
          </w:tcPr>
          <w:p w14:paraId="2BEA6F2C"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2</w:t>
            </w:r>
          </w:p>
        </w:tc>
        <w:tc>
          <w:tcPr>
            <w:tcW w:w="978" w:type="dxa"/>
            <w:vAlign w:val="center"/>
          </w:tcPr>
          <w:p w14:paraId="5BB7B59D"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w:t>
            </w:r>
          </w:p>
        </w:tc>
        <w:tc>
          <w:tcPr>
            <w:tcW w:w="978" w:type="dxa"/>
            <w:vAlign w:val="center"/>
          </w:tcPr>
          <w:p w14:paraId="31BF1E94"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sym w:font="Symbol" w:char="F02D"/>
            </w:r>
          </w:p>
        </w:tc>
        <w:tc>
          <w:tcPr>
            <w:tcW w:w="983" w:type="dxa"/>
            <w:vAlign w:val="center"/>
          </w:tcPr>
          <w:p w14:paraId="0C04E5BE"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15</w:t>
            </w:r>
          </w:p>
        </w:tc>
        <w:tc>
          <w:tcPr>
            <w:tcW w:w="983" w:type="dxa"/>
            <w:vAlign w:val="center"/>
          </w:tcPr>
          <w:p w14:paraId="32EE5290"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17</w:t>
            </w:r>
          </w:p>
        </w:tc>
        <w:tc>
          <w:tcPr>
            <w:tcW w:w="980" w:type="dxa"/>
            <w:vAlign w:val="center"/>
          </w:tcPr>
          <w:p w14:paraId="7BE21C0D"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40</w:t>
            </w:r>
          </w:p>
        </w:tc>
      </w:tr>
      <w:tr w:rsidR="00AE52BE" w:rsidRPr="00880B85" w14:paraId="2C85BE61" w14:textId="77777777" w:rsidTr="00C433C1">
        <w:trPr>
          <w:trHeight w:val="340"/>
          <w:jc w:val="center"/>
        </w:trPr>
        <w:tc>
          <w:tcPr>
            <w:tcW w:w="1235" w:type="dxa"/>
            <w:shd w:val="clear" w:color="auto" w:fill="D9D9D9" w:themeFill="background1" w:themeFillShade="D9"/>
            <w:vAlign w:val="center"/>
          </w:tcPr>
          <w:p w14:paraId="3CDB5192" w14:textId="7A0AA565" w:rsidR="009B1BE5" w:rsidRPr="00ED6209" w:rsidRDefault="009B1BE5" w:rsidP="00230791">
            <w:pPr>
              <w:jc w:val="center"/>
              <w:rPr>
                <w:rFonts w:ascii="Times New Roman" w:hAnsi="Times New Roman"/>
                <w:b/>
                <w:bCs/>
                <w:color w:val="EE0000"/>
                <w:spacing w:val="-4"/>
              </w:rPr>
            </w:pPr>
            <w:r w:rsidRPr="007F09D8">
              <w:rPr>
                <w:rFonts w:ascii="Times New Roman" w:hAnsi="Times New Roman"/>
                <w:b/>
                <w:bCs/>
                <w:spacing w:val="-4"/>
              </w:rPr>
              <w:t>Nascidos Vivos</w:t>
            </w:r>
            <w:r w:rsidR="00ED6209">
              <w:rPr>
                <w:rFonts w:ascii="Times New Roman" w:hAnsi="Times New Roman"/>
                <w:b/>
                <w:bCs/>
                <w:spacing w:val="-4"/>
              </w:rPr>
              <w:t xml:space="preserve"> </w:t>
            </w:r>
          </w:p>
        </w:tc>
        <w:tc>
          <w:tcPr>
            <w:tcW w:w="977" w:type="dxa"/>
            <w:vAlign w:val="center"/>
          </w:tcPr>
          <w:p w14:paraId="44D53032"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677</w:t>
            </w:r>
          </w:p>
        </w:tc>
        <w:tc>
          <w:tcPr>
            <w:tcW w:w="977" w:type="dxa"/>
            <w:vAlign w:val="center"/>
          </w:tcPr>
          <w:p w14:paraId="41A6C60E"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640</w:t>
            </w:r>
          </w:p>
        </w:tc>
        <w:tc>
          <w:tcPr>
            <w:tcW w:w="977" w:type="dxa"/>
            <w:vAlign w:val="center"/>
          </w:tcPr>
          <w:p w14:paraId="3608E366"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590</w:t>
            </w:r>
          </w:p>
        </w:tc>
        <w:tc>
          <w:tcPr>
            <w:tcW w:w="978" w:type="dxa"/>
            <w:vAlign w:val="center"/>
          </w:tcPr>
          <w:p w14:paraId="0E089181"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552</w:t>
            </w:r>
          </w:p>
        </w:tc>
        <w:tc>
          <w:tcPr>
            <w:tcW w:w="978" w:type="dxa"/>
            <w:vAlign w:val="center"/>
          </w:tcPr>
          <w:p w14:paraId="79C2C658"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526</w:t>
            </w:r>
          </w:p>
        </w:tc>
        <w:tc>
          <w:tcPr>
            <w:tcW w:w="983" w:type="dxa"/>
            <w:vAlign w:val="center"/>
          </w:tcPr>
          <w:p w14:paraId="40401EEC"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477</w:t>
            </w:r>
          </w:p>
        </w:tc>
        <w:tc>
          <w:tcPr>
            <w:tcW w:w="983" w:type="dxa"/>
            <w:vAlign w:val="center"/>
          </w:tcPr>
          <w:p w14:paraId="76EF0E6F"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418</w:t>
            </w:r>
          </w:p>
        </w:tc>
        <w:tc>
          <w:tcPr>
            <w:tcW w:w="980" w:type="dxa"/>
            <w:vAlign w:val="center"/>
          </w:tcPr>
          <w:p w14:paraId="4C09BC33"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3880</w:t>
            </w:r>
          </w:p>
        </w:tc>
      </w:tr>
      <w:tr w:rsidR="00AE52BE" w:rsidRPr="00880B85" w14:paraId="08E0E35A" w14:textId="77777777" w:rsidTr="00C433C1">
        <w:trPr>
          <w:trHeight w:val="340"/>
          <w:jc w:val="center"/>
        </w:trPr>
        <w:tc>
          <w:tcPr>
            <w:tcW w:w="1235" w:type="dxa"/>
            <w:shd w:val="clear" w:color="auto" w:fill="D9D9D9" w:themeFill="background1" w:themeFillShade="D9"/>
            <w:vAlign w:val="center"/>
          </w:tcPr>
          <w:p w14:paraId="21E55E84" w14:textId="6A3E4E55"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Taxa de Incidência</w:t>
            </w:r>
            <w:r w:rsidR="00ED6209">
              <w:rPr>
                <w:rFonts w:ascii="Times New Roman" w:hAnsi="Times New Roman"/>
                <w:b/>
                <w:bCs/>
                <w:spacing w:val="-4"/>
              </w:rPr>
              <w:t xml:space="preserve"> </w:t>
            </w:r>
            <w:r w:rsidR="00ED6209" w:rsidRPr="00BE787D">
              <w:rPr>
                <w:rFonts w:ascii="Times New Roman" w:hAnsi="Times New Roman"/>
                <w:b/>
                <w:bCs/>
                <w:spacing w:val="-4"/>
              </w:rPr>
              <w:t>(%)</w:t>
            </w:r>
          </w:p>
        </w:tc>
        <w:tc>
          <w:tcPr>
            <w:tcW w:w="977" w:type="dxa"/>
            <w:vAlign w:val="center"/>
          </w:tcPr>
          <w:p w14:paraId="7767A82B"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4,43</w:t>
            </w:r>
          </w:p>
        </w:tc>
        <w:tc>
          <w:tcPr>
            <w:tcW w:w="977" w:type="dxa"/>
            <w:vAlign w:val="center"/>
          </w:tcPr>
          <w:p w14:paraId="5EAB7EFE"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3,13</w:t>
            </w:r>
          </w:p>
        </w:tc>
        <w:tc>
          <w:tcPr>
            <w:tcW w:w="977" w:type="dxa"/>
            <w:vAlign w:val="center"/>
          </w:tcPr>
          <w:p w14:paraId="7433BC66"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3,39</w:t>
            </w:r>
          </w:p>
        </w:tc>
        <w:tc>
          <w:tcPr>
            <w:tcW w:w="978" w:type="dxa"/>
            <w:vAlign w:val="center"/>
          </w:tcPr>
          <w:p w14:paraId="7FCF84FE"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1,81</w:t>
            </w:r>
          </w:p>
        </w:tc>
        <w:tc>
          <w:tcPr>
            <w:tcW w:w="978" w:type="dxa"/>
            <w:vAlign w:val="center"/>
          </w:tcPr>
          <w:p w14:paraId="572E12DC"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sym w:font="Symbol" w:char="F02D"/>
            </w:r>
          </w:p>
        </w:tc>
        <w:tc>
          <w:tcPr>
            <w:tcW w:w="983" w:type="dxa"/>
            <w:vAlign w:val="center"/>
          </w:tcPr>
          <w:p w14:paraId="1D96753D"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31,45</w:t>
            </w:r>
          </w:p>
        </w:tc>
        <w:tc>
          <w:tcPr>
            <w:tcW w:w="983" w:type="dxa"/>
            <w:vAlign w:val="center"/>
          </w:tcPr>
          <w:p w14:paraId="301C6D8B"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40,67</w:t>
            </w:r>
          </w:p>
        </w:tc>
        <w:tc>
          <w:tcPr>
            <w:tcW w:w="980" w:type="dxa"/>
            <w:vAlign w:val="center"/>
          </w:tcPr>
          <w:p w14:paraId="4DA332CE"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10,31</w:t>
            </w:r>
          </w:p>
        </w:tc>
      </w:tr>
    </w:tbl>
    <w:tbl>
      <w:tblPr>
        <w:tblW w:w="9260" w:type="dxa"/>
        <w:tblCellMar>
          <w:left w:w="70" w:type="dxa"/>
          <w:right w:w="70" w:type="dxa"/>
        </w:tblCellMar>
        <w:tblLook w:val="04A0" w:firstRow="1" w:lastRow="0" w:firstColumn="1" w:lastColumn="0" w:noHBand="0" w:noVBand="1"/>
      </w:tblPr>
      <w:tblGrid>
        <w:gridCol w:w="1399"/>
        <w:gridCol w:w="685"/>
        <w:gridCol w:w="668"/>
        <w:gridCol w:w="650"/>
        <w:gridCol w:w="615"/>
        <w:gridCol w:w="580"/>
        <w:gridCol w:w="580"/>
        <w:gridCol w:w="580"/>
        <w:gridCol w:w="798"/>
        <w:gridCol w:w="811"/>
        <w:gridCol w:w="825"/>
        <w:gridCol w:w="1069"/>
      </w:tblGrid>
      <w:tr w:rsidR="00820863" w:rsidRPr="00820863" w14:paraId="3D231B9F" w14:textId="77777777" w:rsidTr="00BE787D">
        <w:trPr>
          <w:trHeight w:val="585"/>
        </w:trPr>
        <w:tc>
          <w:tcPr>
            <w:tcW w:w="1399"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BCC9188"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Anos</w:t>
            </w:r>
          </w:p>
        </w:tc>
        <w:tc>
          <w:tcPr>
            <w:tcW w:w="685" w:type="dxa"/>
            <w:tcBorders>
              <w:top w:val="single" w:sz="8" w:space="0" w:color="auto"/>
              <w:left w:val="nil"/>
              <w:bottom w:val="single" w:sz="8" w:space="0" w:color="auto"/>
              <w:right w:val="single" w:sz="8" w:space="0" w:color="auto"/>
            </w:tcBorders>
            <w:shd w:val="clear" w:color="000000" w:fill="D9D9D9"/>
            <w:vAlign w:val="center"/>
            <w:hideMark/>
          </w:tcPr>
          <w:p w14:paraId="61F7E9D1"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2016</w:t>
            </w:r>
          </w:p>
        </w:tc>
        <w:tc>
          <w:tcPr>
            <w:tcW w:w="668" w:type="dxa"/>
            <w:tcBorders>
              <w:top w:val="single" w:sz="8" w:space="0" w:color="auto"/>
              <w:left w:val="nil"/>
              <w:bottom w:val="single" w:sz="8" w:space="0" w:color="auto"/>
              <w:right w:val="single" w:sz="8" w:space="0" w:color="auto"/>
            </w:tcBorders>
            <w:shd w:val="clear" w:color="000000" w:fill="D9D9D9"/>
            <w:vAlign w:val="center"/>
            <w:hideMark/>
          </w:tcPr>
          <w:p w14:paraId="7ED1E7D7"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2017</w:t>
            </w:r>
          </w:p>
        </w:tc>
        <w:tc>
          <w:tcPr>
            <w:tcW w:w="650" w:type="dxa"/>
            <w:tcBorders>
              <w:top w:val="single" w:sz="8" w:space="0" w:color="auto"/>
              <w:left w:val="nil"/>
              <w:bottom w:val="single" w:sz="8" w:space="0" w:color="auto"/>
              <w:right w:val="single" w:sz="8" w:space="0" w:color="auto"/>
            </w:tcBorders>
            <w:shd w:val="clear" w:color="000000" w:fill="D9D9D9"/>
            <w:vAlign w:val="center"/>
            <w:hideMark/>
          </w:tcPr>
          <w:p w14:paraId="55B8190B"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2018</w:t>
            </w:r>
          </w:p>
        </w:tc>
        <w:tc>
          <w:tcPr>
            <w:tcW w:w="615" w:type="dxa"/>
            <w:tcBorders>
              <w:top w:val="single" w:sz="8" w:space="0" w:color="auto"/>
              <w:left w:val="nil"/>
              <w:bottom w:val="single" w:sz="8" w:space="0" w:color="auto"/>
              <w:right w:val="single" w:sz="8" w:space="0" w:color="auto"/>
            </w:tcBorders>
            <w:shd w:val="clear" w:color="000000" w:fill="D9D9D9"/>
            <w:vAlign w:val="center"/>
            <w:hideMark/>
          </w:tcPr>
          <w:p w14:paraId="12A5913E"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2019</w:t>
            </w:r>
          </w:p>
        </w:tc>
        <w:tc>
          <w:tcPr>
            <w:tcW w:w="580" w:type="dxa"/>
            <w:tcBorders>
              <w:top w:val="single" w:sz="8" w:space="0" w:color="auto"/>
              <w:left w:val="nil"/>
              <w:bottom w:val="single" w:sz="8" w:space="0" w:color="auto"/>
              <w:right w:val="single" w:sz="8" w:space="0" w:color="auto"/>
            </w:tcBorders>
            <w:shd w:val="clear" w:color="000000" w:fill="D9D9D9"/>
            <w:vAlign w:val="center"/>
            <w:hideMark/>
          </w:tcPr>
          <w:p w14:paraId="74C1AD9E"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2020</w:t>
            </w:r>
          </w:p>
        </w:tc>
        <w:tc>
          <w:tcPr>
            <w:tcW w:w="580" w:type="dxa"/>
            <w:tcBorders>
              <w:top w:val="single" w:sz="8" w:space="0" w:color="auto"/>
              <w:left w:val="nil"/>
              <w:bottom w:val="single" w:sz="8" w:space="0" w:color="auto"/>
              <w:right w:val="single" w:sz="8" w:space="0" w:color="auto"/>
            </w:tcBorders>
            <w:shd w:val="clear" w:color="000000" w:fill="D9D9D9"/>
            <w:vAlign w:val="center"/>
            <w:hideMark/>
          </w:tcPr>
          <w:p w14:paraId="452E8C25"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2021</w:t>
            </w:r>
          </w:p>
        </w:tc>
        <w:tc>
          <w:tcPr>
            <w:tcW w:w="580" w:type="dxa"/>
            <w:tcBorders>
              <w:top w:val="single" w:sz="8" w:space="0" w:color="auto"/>
              <w:left w:val="nil"/>
              <w:bottom w:val="single" w:sz="8" w:space="0" w:color="auto"/>
              <w:right w:val="single" w:sz="8" w:space="0" w:color="auto"/>
            </w:tcBorders>
            <w:shd w:val="clear" w:color="000000" w:fill="D9D9D9"/>
            <w:vAlign w:val="center"/>
            <w:hideMark/>
          </w:tcPr>
          <w:p w14:paraId="25C34A20"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2022</w:t>
            </w:r>
          </w:p>
        </w:tc>
        <w:tc>
          <w:tcPr>
            <w:tcW w:w="798" w:type="dxa"/>
            <w:tcBorders>
              <w:top w:val="single" w:sz="8" w:space="0" w:color="auto"/>
              <w:left w:val="nil"/>
              <w:bottom w:val="single" w:sz="8" w:space="0" w:color="auto"/>
              <w:right w:val="single" w:sz="8" w:space="0" w:color="auto"/>
            </w:tcBorders>
            <w:shd w:val="clear" w:color="000000" w:fill="D9D9D9"/>
            <w:vAlign w:val="center"/>
            <w:hideMark/>
          </w:tcPr>
          <w:p w14:paraId="4FFF6991"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Total</w:t>
            </w:r>
          </w:p>
        </w:tc>
        <w:tc>
          <w:tcPr>
            <w:tcW w:w="811" w:type="dxa"/>
            <w:tcBorders>
              <w:top w:val="single" w:sz="8" w:space="0" w:color="auto"/>
              <w:left w:val="nil"/>
              <w:bottom w:val="single" w:sz="8" w:space="0" w:color="auto"/>
              <w:right w:val="single" w:sz="8" w:space="0" w:color="auto"/>
            </w:tcBorders>
            <w:shd w:val="clear" w:color="000000" w:fill="D9D9D9"/>
            <w:vAlign w:val="center"/>
            <w:hideMark/>
          </w:tcPr>
          <w:p w14:paraId="1481C582"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Média</w:t>
            </w:r>
          </w:p>
        </w:tc>
        <w:tc>
          <w:tcPr>
            <w:tcW w:w="825" w:type="dxa"/>
            <w:tcBorders>
              <w:top w:val="single" w:sz="8" w:space="0" w:color="auto"/>
              <w:left w:val="nil"/>
              <w:bottom w:val="single" w:sz="8" w:space="0" w:color="auto"/>
              <w:right w:val="single" w:sz="8" w:space="0" w:color="auto"/>
            </w:tcBorders>
            <w:shd w:val="clear" w:color="000000" w:fill="D9D9D9"/>
            <w:vAlign w:val="center"/>
            <w:hideMark/>
          </w:tcPr>
          <w:p w14:paraId="5182B9EF"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Desvio Padrão</w:t>
            </w:r>
          </w:p>
        </w:tc>
        <w:tc>
          <w:tcPr>
            <w:tcW w:w="1069" w:type="dxa"/>
            <w:tcBorders>
              <w:top w:val="single" w:sz="8" w:space="0" w:color="auto"/>
              <w:left w:val="nil"/>
              <w:bottom w:val="single" w:sz="8" w:space="0" w:color="auto"/>
              <w:right w:val="single" w:sz="8" w:space="0" w:color="auto"/>
            </w:tcBorders>
            <w:shd w:val="clear" w:color="000000" w:fill="D9D9D9"/>
            <w:vAlign w:val="center"/>
            <w:hideMark/>
          </w:tcPr>
          <w:p w14:paraId="1F23D806"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Variância</w:t>
            </w:r>
          </w:p>
        </w:tc>
      </w:tr>
      <w:tr w:rsidR="00820863" w:rsidRPr="00820863" w14:paraId="63FCEB31" w14:textId="77777777" w:rsidTr="00BE787D">
        <w:trPr>
          <w:trHeight w:val="315"/>
        </w:trPr>
        <w:tc>
          <w:tcPr>
            <w:tcW w:w="1399" w:type="dxa"/>
            <w:tcBorders>
              <w:top w:val="nil"/>
              <w:left w:val="single" w:sz="8" w:space="0" w:color="auto"/>
              <w:bottom w:val="single" w:sz="8" w:space="0" w:color="auto"/>
              <w:right w:val="single" w:sz="8" w:space="0" w:color="auto"/>
            </w:tcBorders>
            <w:shd w:val="clear" w:color="000000" w:fill="D9D9D9"/>
            <w:vAlign w:val="center"/>
            <w:hideMark/>
          </w:tcPr>
          <w:p w14:paraId="06E77A82"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Casos</w:t>
            </w:r>
          </w:p>
        </w:tc>
        <w:tc>
          <w:tcPr>
            <w:tcW w:w="685" w:type="dxa"/>
            <w:tcBorders>
              <w:top w:val="nil"/>
              <w:left w:val="nil"/>
              <w:bottom w:val="single" w:sz="8" w:space="0" w:color="auto"/>
              <w:right w:val="single" w:sz="8" w:space="0" w:color="auto"/>
            </w:tcBorders>
            <w:vAlign w:val="center"/>
            <w:hideMark/>
          </w:tcPr>
          <w:p w14:paraId="7953753C"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3</w:t>
            </w:r>
          </w:p>
        </w:tc>
        <w:tc>
          <w:tcPr>
            <w:tcW w:w="668" w:type="dxa"/>
            <w:tcBorders>
              <w:top w:val="nil"/>
              <w:left w:val="nil"/>
              <w:bottom w:val="single" w:sz="8" w:space="0" w:color="auto"/>
              <w:right w:val="single" w:sz="8" w:space="0" w:color="auto"/>
            </w:tcBorders>
            <w:vAlign w:val="center"/>
            <w:hideMark/>
          </w:tcPr>
          <w:p w14:paraId="11C57EDA"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2</w:t>
            </w:r>
          </w:p>
        </w:tc>
        <w:tc>
          <w:tcPr>
            <w:tcW w:w="650" w:type="dxa"/>
            <w:tcBorders>
              <w:top w:val="nil"/>
              <w:left w:val="nil"/>
              <w:bottom w:val="single" w:sz="8" w:space="0" w:color="auto"/>
              <w:right w:val="single" w:sz="8" w:space="0" w:color="auto"/>
            </w:tcBorders>
            <w:vAlign w:val="center"/>
            <w:hideMark/>
          </w:tcPr>
          <w:p w14:paraId="60A03501"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2</w:t>
            </w:r>
          </w:p>
        </w:tc>
        <w:tc>
          <w:tcPr>
            <w:tcW w:w="615" w:type="dxa"/>
            <w:tcBorders>
              <w:top w:val="nil"/>
              <w:left w:val="nil"/>
              <w:bottom w:val="single" w:sz="8" w:space="0" w:color="auto"/>
              <w:right w:val="single" w:sz="8" w:space="0" w:color="auto"/>
            </w:tcBorders>
            <w:vAlign w:val="center"/>
            <w:hideMark/>
          </w:tcPr>
          <w:p w14:paraId="7D1E4FF6"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1</w:t>
            </w:r>
          </w:p>
        </w:tc>
        <w:tc>
          <w:tcPr>
            <w:tcW w:w="580" w:type="dxa"/>
            <w:tcBorders>
              <w:top w:val="nil"/>
              <w:left w:val="nil"/>
              <w:bottom w:val="single" w:sz="8" w:space="0" w:color="auto"/>
              <w:right w:val="single" w:sz="8" w:space="0" w:color="auto"/>
            </w:tcBorders>
            <w:vAlign w:val="center"/>
            <w:hideMark/>
          </w:tcPr>
          <w:p w14:paraId="0EEE8017" w14:textId="77777777" w:rsidR="00820863" w:rsidRPr="00820863" w:rsidRDefault="00820863" w:rsidP="00820863">
            <w:pPr>
              <w:widowControl/>
              <w:jc w:val="center"/>
              <w:rPr>
                <w:rFonts w:ascii="Symbol" w:eastAsia="Times New Roman" w:hAnsi="Symbol" w:cs="Calibri"/>
                <w:color w:val="000000"/>
                <w:lang w:eastAsia="pt-BR"/>
              </w:rPr>
            </w:pPr>
            <w:r w:rsidRPr="00820863">
              <w:rPr>
                <w:rFonts w:ascii="Symbol" w:eastAsia="Times New Roman" w:hAnsi="Symbol" w:cs="Calibri"/>
                <w:color w:val="000000"/>
                <w:lang w:eastAsia="pt-BR"/>
              </w:rPr>
              <w:sym w:font="Symbol" w:char="F02D"/>
            </w:r>
          </w:p>
        </w:tc>
        <w:tc>
          <w:tcPr>
            <w:tcW w:w="580" w:type="dxa"/>
            <w:tcBorders>
              <w:top w:val="nil"/>
              <w:left w:val="nil"/>
              <w:bottom w:val="single" w:sz="8" w:space="0" w:color="auto"/>
              <w:right w:val="single" w:sz="8" w:space="0" w:color="auto"/>
            </w:tcBorders>
            <w:vAlign w:val="center"/>
            <w:hideMark/>
          </w:tcPr>
          <w:p w14:paraId="6EB49F3C"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15</w:t>
            </w:r>
          </w:p>
        </w:tc>
        <w:tc>
          <w:tcPr>
            <w:tcW w:w="580" w:type="dxa"/>
            <w:tcBorders>
              <w:top w:val="nil"/>
              <w:left w:val="nil"/>
              <w:bottom w:val="single" w:sz="8" w:space="0" w:color="auto"/>
              <w:right w:val="single" w:sz="8" w:space="0" w:color="auto"/>
            </w:tcBorders>
            <w:vAlign w:val="center"/>
            <w:hideMark/>
          </w:tcPr>
          <w:p w14:paraId="224DB96F"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17</w:t>
            </w:r>
          </w:p>
        </w:tc>
        <w:tc>
          <w:tcPr>
            <w:tcW w:w="798" w:type="dxa"/>
            <w:tcBorders>
              <w:top w:val="nil"/>
              <w:left w:val="nil"/>
              <w:bottom w:val="single" w:sz="8" w:space="0" w:color="auto"/>
              <w:right w:val="single" w:sz="8" w:space="0" w:color="auto"/>
            </w:tcBorders>
            <w:vAlign w:val="center"/>
            <w:hideMark/>
          </w:tcPr>
          <w:p w14:paraId="1ACF9BE3"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40</w:t>
            </w:r>
          </w:p>
        </w:tc>
        <w:tc>
          <w:tcPr>
            <w:tcW w:w="811" w:type="dxa"/>
            <w:tcBorders>
              <w:top w:val="nil"/>
              <w:left w:val="nil"/>
              <w:bottom w:val="single" w:sz="8" w:space="0" w:color="auto"/>
              <w:right w:val="single" w:sz="8" w:space="0" w:color="auto"/>
            </w:tcBorders>
            <w:vAlign w:val="center"/>
            <w:hideMark/>
          </w:tcPr>
          <w:p w14:paraId="299C0EA9"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lang w:eastAsia="pt-BR"/>
              </w:rPr>
              <w:t>5,71</w:t>
            </w:r>
          </w:p>
        </w:tc>
        <w:tc>
          <w:tcPr>
            <w:tcW w:w="825" w:type="dxa"/>
            <w:tcBorders>
              <w:top w:val="nil"/>
              <w:left w:val="nil"/>
              <w:bottom w:val="single" w:sz="8" w:space="0" w:color="auto"/>
              <w:right w:val="single" w:sz="8" w:space="0" w:color="auto"/>
            </w:tcBorders>
            <w:vAlign w:val="center"/>
            <w:hideMark/>
          </w:tcPr>
          <w:p w14:paraId="62EB2FE6"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lang w:eastAsia="pt-BR"/>
              </w:rPr>
              <w:t>7,11</w:t>
            </w:r>
          </w:p>
        </w:tc>
        <w:tc>
          <w:tcPr>
            <w:tcW w:w="1069" w:type="dxa"/>
            <w:tcBorders>
              <w:top w:val="nil"/>
              <w:left w:val="nil"/>
              <w:bottom w:val="single" w:sz="8" w:space="0" w:color="auto"/>
              <w:right w:val="single" w:sz="8" w:space="0" w:color="auto"/>
            </w:tcBorders>
            <w:vAlign w:val="center"/>
            <w:hideMark/>
          </w:tcPr>
          <w:p w14:paraId="739987D5"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lang w:eastAsia="pt-BR"/>
              </w:rPr>
              <w:t>50,57</w:t>
            </w:r>
          </w:p>
        </w:tc>
      </w:tr>
      <w:tr w:rsidR="00820863" w:rsidRPr="00820863" w14:paraId="7AA2A4D2" w14:textId="77777777" w:rsidTr="00BE787D">
        <w:trPr>
          <w:trHeight w:val="585"/>
        </w:trPr>
        <w:tc>
          <w:tcPr>
            <w:tcW w:w="1399" w:type="dxa"/>
            <w:tcBorders>
              <w:top w:val="nil"/>
              <w:left w:val="single" w:sz="8" w:space="0" w:color="auto"/>
              <w:bottom w:val="single" w:sz="8" w:space="0" w:color="auto"/>
              <w:right w:val="single" w:sz="8" w:space="0" w:color="auto"/>
            </w:tcBorders>
            <w:shd w:val="clear" w:color="000000" w:fill="D9D9D9"/>
            <w:vAlign w:val="center"/>
            <w:hideMark/>
          </w:tcPr>
          <w:p w14:paraId="78D79788"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 xml:space="preserve">Nascidos Vivos </w:t>
            </w:r>
          </w:p>
        </w:tc>
        <w:tc>
          <w:tcPr>
            <w:tcW w:w="685" w:type="dxa"/>
            <w:tcBorders>
              <w:top w:val="nil"/>
              <w:left w:val="nil"/>
              <w:bottom w:val="single" w:sz="8" w:space="0" w:color="auto"/>
              <w:right w:val="single" w:sz="8" w:space="0" w:color="auto"/>
            </w:tcBorders>
            <w:vAlign w:val="center"/>
            <w:hideMark/>
          </w:tcPr>
          <w:p w14:paraId="01DD295B"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677</w:t>
            </w:r>
          </w:p>
        </w:tc>
        <w:tc>
          <w:tcPr>
            <w:tcW w:w="668" w:type="dxa"/>
            <w:tcBorders>
              <w:top w:val="nil"/>
              <w:left w:val="nil"/>
              <w:bottom w:val="single" w:sz="8" w:space="0" w:color="auto"/>
              <w:right w:val="single" w:sz="8" w:space="0" w:color="auto"/>
            </w:tcBorders>
            <w:vAlign w:val="center"/>
            <w:hideMark/>
          </w:tcPr>
          <w:p w14:paraId="1C883FBC"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640</w:t>
            </w:r>
          </w:p>
        </w:tc>
        <w:tc>
          <w:tcPr>
            <w:tcW w:w="650" w:type="dxa"/>
            <w:tcBorders>
              <w:top w:val="nil"/>
              <w:left w:val="nil"/>
              <w:bottom w:val="single" w:sz="8" w:space="0" w:color="auto"/>
              <w:right w:val="single" w:sz="8" w:space="0" w:color="auto"/>
            </w:tcBorders>
            <w:vAlign w:val="center"/>
            <w:hideMark/>
          </w:tcPr>
          <w:p w14:paraId="3201C134"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590</w:t>
            </w:r>
          </w:p>
        </w:tc>
        <w:tc>
          <w:tcPr>
            <w:tcW w:w="615" w:type="dxa"/>
            <w:tcBorders>
              <w:top w:val="nil"/>
              <w:left w:val="nil"/>
              <w:bottom w:val="single" w:sz="8" w:space="0" w:color="auto"/>
              <w:right w:val="single" w:sz="8" w:space="0" w:color="auto"/>
            </w:tcBorders>
            <w:vAlign w:val="center"/>
            <w:hideMark/>
          </w:tcPr>
          <w:p w14:paraId="085DB153"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552</w:t>
            </w:r>
          </w:p>
        </w:tc>
        <w:tc>
          <w:tcPr>
            <w:tcW w:w="580" w:type="dxa"/>
            <w:tcBorders>
              <w:top w:val="nil"/>
              <w:left w:val="nil"/>
              <w:bottom w:val="single" w:sz="8" w:space="0" w:color="auto"/>
              <w:right w:val="single" w:sz="8" w:space="0" w:color="auto"/>
            </w:tcBorders>
            <w:vAlign w:val="center"/>
            <w:hideMark/>
          </w:tcPr>
          <w:p w14:paraId="0D6870EE"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526</w:t>
            </w:r>
          </w:p>
        </w:tc>
        <w:tc>
          <w:tcPr>
            <w:tcW w:w="580" w:type="dxa"/>
            <w:tcBorders>
              <w:top w:val="nil"/>
              <w:left w:val="nil"/>
              <w:bottom w:val="single" w:sz="8" w:space="0" w:color="auto"/>
              <w:right w:val="single" w:sz="8" w:space="0" w:color="auto"/>
            </w:tcBorders>
            <w:vAlign w:val="center"/>
            <w:hideMark/>
          </w:tcPr>
          <w:p w14:paraId="7AC121A4"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477</w:t>
            </w:r>
          </w:p>
        </w:tc>
        <w:tc>
          <w:tcPr>
            <w:tcW w:w="580" w:type="dxa"/>
            <w:tcBorders>
              <w:top w:val="nil"/>
              <w:left w:val="nil"/>
              <w:bottom w:val="single" w:sz="8" w:space="0" w:color="auto"/>
              <w:right w:val="single" w:sz="8" w:space="0" w:color="auto"/>
            </w:tcBorders>
            <w:vAlign w:val="center"/>
            <w:hideMark/>
          </w:tcPr>
          <w:p w14:paraId="5E347FD8"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418</w:t>
            </w:r>
          </w:p>
        </w:tc>
        <w:tc>
          <w:tcPr>
            <w:tcW w:w="798" w:type="dxa"/>
            <w:tcBorders>
              <w:top w:val="nil"/>
              <w:left w:val="nil"/>
              <w:bottom w:val="single" w:sz="8" w:space="0" w:color="auto"/>
              <w:right w:val="single" w:sz="8" w:space="0" w:color="auto"/>
            </w:tcBorders>
            <w:vAlign w:val="center"/>
            <w:hideMark/>
          </w:tcPr>
          <w:p w14:paraId="1F1977A2"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3880</w:t>
            </w:r>
          </w:p>
        </w:tc>
        <w:tc>
          <w:tcPr>
            <w:tcW w:w="811" w:type="dxa"/>
            <w:tcBorders>
              <w:top w:val="nil"/>
              <w:left w:val="nil"/>
              <w:bottom w:val="single" w:sz="8" w:space="0" w:color="auto"/>
              <w:right w:val="single" w:sz="8" w:space="0" w:color="auto"/>
            </w:tcBorders>
            <w:vAlign w:val="center"/>
            <w:hideMark/>
          </w:tcPr>
          <w:p w14:paraId="2F0F467D"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lang w:eastAsia="pt-BR"/>
              </w:rPr>
              <w:t>554,28</w:t>
            </w:r>
          </w:p>
        </w:tc>
        <w:tc>
          <w:tcPr>
            <w:tcW w:w="825" w:type="dxa"/>
            <w:tcBorders>
              <w:top w:val="nil"/>
              <w:left w:val="nil"/>
              <w:bottom w:val="single" w:sz="8" w:space="0" w:color="auto"/>
              <w:right w:val="single" w:sz="8" w:space="0" w:color="auto"/>
            </w:tcBorders>
            <w:vAlign w:val="center"/>
            <w:hideMark/>
          </w:tcPr>
          <w:p w14:paraId="780FEB92"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lang w:eastAsia="pt-BR"/>
              </w:rPr>
              <w:t>90,4</w:t>
            </w:r>
          </w:p>
        </w:tc>
        <w:tc>
          <w:tcPr>
            <w:tcW w:w="1069" w:type="dxa"/>
            <w:tcBorders>
              <w:top w:val="nil"/>
              <w:left w:val="nil"/>
              <w:bottom w:val="single" w:sz="8" w:space="0" w:color="auto"/>
              <w:right w:val="single" w:sz="8" w:space="0" w:color="auto"/>
            </w:tcBorders>
            <w:vAlign w:val="center"/>
            <w:hideMark/>
          </w:tcPr>
          <w:p w14:paraId="15CD28CB"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lang w:eastAsia="pt-BR"/>
              </w:rPr>
              <w:t>8172,24</w:t>
            </w:r>
          </w:p>
        </w:tc>
      </w:tr>
      <w:tr w:rsidR="00820863" w:rsidRPr="00820863" w14:paraId="38B013A5" w14:textId="77777777" w:rsidTr="00BE787D">
        <w:trPr>
          <w:trHeight w:val="870"/>
        </w:trPr>
        <w:tc>
          <w:tcPr>
            <w:tcW w:w="1399" w:type="dxa"/>
            <w:tcBorders>
              <w:top w:val="nil"/>
              <w:left w:val="single" w:sz="8" w:space="0" w:color="auto"/>
              <w:bottom w:val="single" w:sz="8" w:space="0" w:color="auto"/>
              <w:right w:val="single" w:sz="8" w:space="0" w:color="auto"/>
            </w:tcBorders>
            <w:shd w:val="clear" w:color="000000" w:fill="D9D9D9"/>
            <w:vAlign w:val="center"/>
            <w:hideMark/>
          </w:tcPr>
          <w:p w14:paraId="4C9A0B84" w14:textId="77777777" w:rsidR="00820863" w:rsidRPr="00820863" w:rsidRDefault="00820863" w:rsidP="00820863">
            <w:pPr>
              <w:widowControl/>
              <w:jc w:val="center"/>
              <w:rPr>
                <w:rFonts w:ascii="Times New Roman" w:eastAsia="Times New Roman" w:hAnsi="Times New Roman"/>
                <w:b/>
                <w:bCs/>
                <w:color w:val="000000"/>
                <w:lang w:eastAsia="pt-BR"/>
              </w:rPr>
            </w:pPr>
            <w:r w:rsidRPr="00820863">
              <w:rPr>
                <w:rFonts w:ascii="Times New Roman" w:eastAsia="Times New Roman" w:hAnsi="Times New Roman"/>
                <w:b/>
                <w:bCs/>
                <w:color w:val="000000"/>
                <w:lang w:eastAsia="pt-BR"/>
              </w:rPr>
              <w:t xml:space="preserve">Taxa de Incidência </w:t>
            </w:r>
            <w:r w:rsidRPr="00820863">
              <w:rPr>
                <w:rFonts w:ascii="Times New Roman" w:eastAsia="Times New Roman" w:hAnsi="Times New Roman"/>
                <w:b/>
                <w:bCs/>
                <w:lang w:eastAsia="pt-BR"/>
              </w:rPr>
              <w:t>(%)</w:t>
            </w:r>
          </w:p>
        </w:tc>
        <w:tc>
          <w:tcPr>
            <w:tcW w:w="685" w:type="dxa"/>
            <w:tcBorders>
              <w:top w:val="nil"/>
              <w:left w:val="nil"/>
              <w:bottom w:val="single" w:sz="8" w:space="0" w:color="auto"/>
              <w:right w:val="single" w:sz="8" w:space="0" w:color="auto"/>
            </w:tcBorders>
            <w:vAlign w:val="center"/>
            <w:hideMark/>
          </w:tcPr>
          <w:p w14:paraId="4CB8B147"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4,43</w:t>
            </w:r>
          </w:p>
        </w:tc>
        <w:tc>
          <w:tcPr>
            <w:tcW w:w="668" w:type="dxa"/>
            <w:tcBorders>
              <w:top w:val="nil"/>
              <w:left w:val="nil"/>
              <w:bottom w:val="single" w:sz="8" w:space="0" w:color="auto"/>
              <w:right w:val="single" w:sz="8" w:space="0" w:color="auto"/>
            </w:tcBorders>
            <w:vAlign w:val="center"/>
            <w:hideMark/>
          </w:tcPr>
          <w:p w14:paraId="6475C0F7"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3,13</w:t>
            </w:r>
          </w:p>
        </w:tc>
        <w:tc>
          <w:tcPr>
            <w:tcW w:w="650" w:type="dxa"/>
            <w:tcBorders>
              <w:top w:val="nil"/>
              <w:left w:val="nil"/>
              <w:bottom w:val="single" w:sz="8" w:space="0" w:color="auto"/>
              <w:right w:val="single" w:sz="8" w:space="0" w:color="auto"/>
            </w:tcBorders>
            <w:vAlign w:val="center"/>
            <w:hideMark/>
          </w:tcPr>
          <w:p w14:paraId="1478AB36"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3,39</w:t>
            </w:r>
          </w:p>
        </w:tc>
        <w:tc>
          <w:tcPr>
            <w:tcW w:w="615" w:type="dxa"/>
            <w:tcBorders>
              <w:top w:val="nil"/>
              <w:left w:val="nil"/>
              <w:bottom w:val="single" w:sz="8" w:space="0" w:color="auto"/>
              <w:right w:val="single" w:sz="8" w:space="0" w:color="auto"/>
            </w:tcBorders>
            <w:vAlign w:val="center"/>
            <w:hideMark/>
          </w:tcPr>
          <w:p w14:paraId="744CE42C"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1,81</w:t>
            </w:r>
          </w:p>
        </w:tc>
        <w:tc>
          <w:tcPr>
            <w:tcW w:w="580" w:type="dxa"/>
            <w:tcBorders>
              <w:top w:val="nil"/>
              <w:left w:val="nil"/>
              <w:bottom w:val="single" w:sz="8" w:space="0" w:color="auto"/>
              <w:right w:val="single" w:sz="8" w:space="0" w:color="auto"/>
            </w:tcBorders>
            <w:vAlign w:val="center"/>
            <w:hideMark/>
          </w:tcPr>
          <w:p w14:paraId="44DA569B" w14:textId="77777777" w:rsidR="00820863" w:rsidRPr="00820863" w:rsidRDefault="00820863" w:rsidP="00820863">
            <w:pPr>
              <w:widowControl/>
              <w:jc w:val="center"/>
              <w:rPr>
                <w:rFonts w:ascii="Symbol" w:eastAsia="Times New Roman" w:hAnsi="Symbol" w:cs="Calibri"/>
                <w:color w:val="000000"/>
                <w:lang w:eastAsia="pt-BR"/>
              </w:rPr>
            </w:pPr>
            <w:r w:rsidRPr="00820863">
              <w:rPr>
                <w:rFonts w:ascii="Symbol" w:eastAsia="Times New Roman" w:hAnsi="Symbol" w:cs="Calibri"/>
                <w:color w:val="000000"/>
                <w:lang w:eastAsia="pt-BR"/>
              </w:rPr>
              <w:sym w:font="Symbol" w:char="F02D"/>
            </w:r>
          </w:p>
        </w:tc>
        <w:tc>
          <w:tcPr>
            <w:tcW w:w="580" w:type="dxa"/>
            <w:tcBorders>
              <w:top w:val="nil"/>
              <w:left w:val="nil"/>
              <w:bottom w:val="single" w:sz="8" w:space="0" w:color="auto"/>
              <w:right w:val="single" w:sz="8" w:space="0" w:color="auto"/>
            </w:tcBorders>
            <w:vAlign w:val="center"/>
            <w:hideMark/>
          </w:tcPr>
          <w:p w14:paraId="0739646F"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31,5</w:t>
            </w:r>
          </w:p>
        </w:tc>
        <w:tc>
          <w:tcPr>
            <w:tcW w:w="580" w:type="dxa"/>
            <w:tcBorders>
              <w:top w:val="nil"/>
              <w:left w:val="nil"/>
              <w:bottom w:val="single" w:sz="8" w:space="0" w:color="auto"/>
              <w:right w:val="single" w:sz="8" w:space="0" w:color="auto"/>
            </w:tcBorders>
            <w:vAlign w:val="center"/>
            <w:hideMark/>
          </w:tcPr>
          <w:p w14:paraId="3FCEADEC"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40,7</w:t>
            </w:r>
          </w:p>
        </w:tc>
        <w:tc>
          <w:tcPr>
            <w:tcW w:w="798" w:type="dxa"/>
            <w:tcBorders>
              <w:top w:val="nil"/>
              <w:left w:val="nil"/>
              <w:bottom w:val="single" w:sz="8" w:space="0" w:color="auto"/>
              <w:right w:val="single" w:sz="8" w:space="0" w:color="auto"/>
            </w:tcBorders>
            <w:vAlign w:val="center"/>
            <w:hideMark/>
          </w:tcPr>
          <w:p w14:paraId="76F30807"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spacing w:val="-4"/>
                <w:lang w:eastAsia="pt-BR"/>
              </w:rPr>
              <w:t>100</w:t>
            </w:r>
          </w:p>
        </w:tc>
        <w:tc>
          <w:tcPr>
            <w:tcW w:w="811" w:type="dxa"/>
            <w:tcBorders>
              <w:top w:val="nil"/>
              <w:left w:val="nil"/>
              <w:bottom w:val="single" w:sz="8" w:space="0" w:color="auto"/>
              <w:right w:val="single" w:sz="8" w:space="0" w:color="auto"/>
            </w:tcBorders>
            <w:vAlign w:val="center"/>
            <w:hideMark/>
          </w:tcPr>
          <w:p w14:paraId="6487F7D1"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lang w:eastAsia="pt-BR"/>
              </w:rPr>
              <w:t>12,14</w:t>
            </w:r>
          </w:p>
        </w:tc>
        <w:tc>
          <w:tcPr>
            <w:tcW w:w="825" w:type="dxa"/>
            <w:tcBorders>
              <w:top w:val="nil"/>
              <w:left w:val="nil"/>
              <w:bottom w:val="single" w:sz="8" w:space="0" w:color="auto"/>
              <w:right w:val="single" w:sz="8" w:space="0" w:color="auto"/>
            </w:tcBorders>
            <w:vAlign w:val="center"/>
            <w:hideMark/>
          </w:tcPr>
          <w:p w14:paraId="4F3AEFC1"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lang w:eastAsia="pt-BR"/>
              </w:rPr>
              <w:t>16,64</w:t>
            </w:r>
          </w:p>
        </w:tc>
        <w:tc>
          <w:tcPr>
            <w:tcW w:w="1069" w:type="dxa"/>
            <w:tcBorders>
              <w:top w:val="nil"/>
              <w:left w:val="nil"/>
              <w:bottom w:val="single" w:sz="8" w:space="0" w:color="auto"/>
              <w:right w:val="single" w:sz="8" w:space="0" w:color="auto"/>
            </w:tcBorders>
            <w:vAlign w:val="center"/>
            <w:hideMark/>
          </w:tcPr>
          <w:p w14:paraId="230CAF5C" w14:textId="77777777" w:rsidR="00820863" w:rsidRPr="00820863" w:rsidRDefault="00820863" w:rsidP="00820863">
            <w:pPr>
              <w:widowControl/>
              <w:jc w:val="center"/>
              <w:rPr>
                <w:rFonts w:ascii="Times New Roman" w:eastAsia="Times New Roman" w:hAnsi="Times New Roman"/>
                <w:color w:val="000000"/>
                <w:lang w:eastAsia="pt-BR"/>
              </w:rPr>
            </w:pPr>
            <w:r w:rsidRPr="00820863">
              <w:rPr>
                <w:rFonts w:ascii="Times New Roman" w:eastAsia="Times New Roman" w:hAnsi="Times New Roman"/>
                <w:color w:val="000000"/>
                <w:lang w:eastAsia="pt-BR"/>
              </w:rPr>
              <w:t>276,96</w:t>
            </w:r>
          </w:p>
        </w:tc>
      </w:tr>
    </w:tbl>
    <w:p w14:paraId="47C73FF8" w14:textId="38B29B3C" w:rsidR="00820863" w:rsidRPr="00BE787D" w:rsidRDefault="00BE787D" w:rsidP="00820863">
      <w:pPr>
        <w:ind w:firstLine="720"/>
        <w:jc w:val="both"/>
        <w:rPr>
          <w:rFonts w:ascii="Times New Roman" w:hAnsi="Times New Roman"/>
          <w:spacing w:val="-4"/>
          <w:sz w:val="24"/>
          <w:szCs w:val="24"/>
        </w:rPr>
      </w:pPr>
      <w:r w:rsidRPr="00BE787D">
        <w:rPr>
          <w:rFonts w:ascii="Times New Roman" w:hAnsi="Times New Roman"/>
          <w:spacing w:val="-4"/>
          <w:sz w:val="24"/>
          <w:szCs w:val="24"/>
        </w:rPr>
        <w:t>Fonte:</w:t>
      </w:r>
      <w:r>
        <w:rPr>
          <w:rFonts w:ascii="Times New Roman" w:hAnsi="Times New Roman"/>
          <w:spacing w:val="-4"/>
          <w:sz w:val="24"/>
          <w:szCs w:val="24"/>
        </w:rPr>
        <w:t xml:space="preserve"> </w:t>
      </w:r>
      <w:r w:rsidRPr="00BE787D">
        <w:rPr>
          <w:rFonts w:ascii="Times New Roman" w:hAnsi="Times New Roman"/>
          <w:spacing w:val="-4"/>
          <w:sz w:val="24"/>
          <w:szCs w:val="24"/>
        </w:rPr>
        <w:t>Autores</w:t>
      </w:r>
      <w:r>
        <w:rPr>
          <w:rFonts w:ascii="Times New Roman" w:hAnsi="Times New Roman"/>
          <w:spacing w:val="-4"/>
          <w:sz w:val="24"/>
          <w:szCs w:val="24"/>
        </w:rPr>
        <w:t xml:space="preserve"> </w:t>
      </w:r>
      <w:r>
        <w:rPr>
          <w:rFonts w:ascii="Times New Roman" w:eastAsia="Times New Roman" w:hAnsi="Times New Roman"/>
        </w:rPr>
        <w:t>do artigo</w:t>
      </w:r>
    </w:p>
    <w:p w14:paraId="2E9D6A64" w14:textId="77777777" w:rsidR="00820863" w:rsidRPr="00BE787D" w:rsidRDefault="00820863" w:rsidP="00820863">
      <w:pPr>
        <w:ind w:firstLine="720"/>
        <w:jc w:val="both"/>
        <w:rPr>
          <w:rFonts w:ascii="Times New Roman" w:hAnsi="Times New Roman"/>
          <w:spacing w:val="-4"/>
          <w:sz w:val="24"/>
          <w:szCs w:val="24"/>
        </w:rPr>
      </w:pPr>
    </w:p>
    <w:p w14:paraId="1409CB42" w14:textId="77777777" w:rsidR="00820863" w:rsidRPr="00BE787D" w:rsidRDefault="00820863" w:rsidP="009B1BE5">
      <w:pPr>
        <w:widowControl/>
        <w:spacing w:line="360" w:lineRule="auto"/>
        <w:ind w:firstLine="708"/>
        <w:jc w:val="both"/>
        <w:rPr>
          <w:rFonts w:ascii="Times New Roman" w:eastAsia="Times New Roman" w:hAnsi="Times New Roman"/>
        </w:rPr>
      </w:pPr>
    </w:p>
    <w:p w14:paraId="5824AC19" w14:textId="368C137F" w:rsidR="00A038BC" w:rsidRPr="00BE787D" w:rsidRDefault="00A038BC" w:rsidP="007F09D8">
      <w:pPr>
        <w:widowControl/>
        <w:spacing w:line="360" w:lineRule="auto"/>
        <w:ind w:firstLine="851"/>
        <w:jc w:val="both"/>
        <w:rPr>
          <w:rFonts w:ascii="Times New Roman" w:eastAsia="Times New Roman" w:hAnsi="Times New Roman"/>
          <w:sz w:val="24"/>
          <w:szCs w:val="24"/>
        </w:rPr>
      </w:pPr>
      <w:r w:rsidRPr="00BE787D">
        <w:rPr>
          <w:rFonts w:ascii="Times New Roman" w:eastAsia="Times New Roman" w:hAnsi="Times New Roman"/>
          <w:sz w:val="24"/>
          <w:szCs w:val="24"/>
        </w:rPr>
        <w:t>Analisando</w:t>
      </w:r>
      <w:r w:rsidR="00820863" w:rsidRPr="00BE787D">
        <w:rPr>
          <w:rFonts w:ascii="Times New Roman" w:eastAsia="Times New Roman" w:hAnsi="Times New Roman"/>
          <w:sz w:val="24"/>
          <w:szCs w:val="24"/>
        </w:rPr>
        <w:t>,</w:t>
      </w:r>
      <w:r w:rsidRPr="00BE787D">
        <w:rPr>
          <w:rFonts w:ascii="Times New Roman" w:eastAsia="Times New Roman" w:hAnsi="Times New Roman"/>
          <w:sz w:val="24"/>
          <w:szCs w:val="24"/>
        </w:rPr>
        <w:t xml:space="preserve"> com a Regressão de Poisson, temos:</w:t>
      </w:r>
    </w:p>
    <w:p w14:paraId="13E2FF5F" w14:textId="53AE86C0" w:rsidR="005323B8" w:rsidRPr="00BE787D" w:rsidRDefault="005323B8" w:rsidP="00820863">
      <w:pPr>
        <w:widowControl/>
        <w:spacing w:line="360" w:lineRule="auto"/>
        <w:jc w:val="both"/>
        <w:rPr>
          <w:rFonts w:ascii="Times New Roman" w:eastAsia="Times New Roman" w:hAnsi="Times New Roman"/>
          <w:sz w:val="24"/>
          <w:szCs w:val="24"/>
        </w:rPr>
      </w:pPr>
      <w:r w:rsidRPr="00BE787D">
        <w:rPr>
          <w:rFonts w:ascii="Times New Roman" w:eastAsia="Times New Roman" w:hAnsi="Times New Roman"/>
          <w:sz w:val="24"/>
          <w:szCs w:val="24"/>
        </w:rPr>
        <w:t>Primeiramente estima</w:t>
      </w:r>
      <w:r w:rsidR="00820863" w:rsidRPr="00BE787D">
        <w:rPr>
          <w:rFonts w:ascii="Times New Roman" w:eastAsia="Times New Roman" w:hAnsi="Times New Roman"/>
          <w:sz w:val="24"/>
          <w:szCs w:val="24"/>
        </w:rPr>
        <w:t>ndo</w:t>
      </w:r>
      <w:r w:rsidRPr="00BE787D">
        <w:rPr>
          <w:rFonts w:ascii="Times New Roman" w:eastAsia="Times New Roman" w:hAnsi="Times New Roman"/>
          <w:sz w:val="24"/>
          <w:szCs w:val="24"/>
        </w:rPr>
        <w:t xml:space="preserve"> o dado de 2020 para 0,1 pois o teste não aceita dado nulo.</w:t>
      </w:r>
    </w:p>
    <w:p w14:paraId="4DE61BC7" w14:textId="6703091D" w:rsidR="00A038BC" w:rsidRPr="00BE787D" w:rsidRDefault="00A038BC" w:rsidP="00A038BC">
      <w:pPr>
        <w:widowControl/>
        <w:spacing w:line="360" w:lineRule="auto"/>
        <w:ind w:firstLine="851"/>
        <w:jc w:val="both"/>
        <w:rPr>
          <w:rFonts w:ascii="Times New Roman" w:eastAsia="Times New Roman" w:hAnsi="Times New Roman"/>
          <w:sz w:val="24"/>
          <w:szCs w:val="24"/>
        </w:rPr>
      </w:pPr>
      <w:r w:rsidRPr="00BE787D">
        <w:rPr>
          <w:rFonts w:ascii="Times New Roman" w:eastAsia="Times New Roman" w:hAnsi="Times New Roman"/>
          <w:sz w:val="24"/>
          <w:szCs w:val="24"/>
        </w:rPr>
        <w:t xml:space="preserve"> </w:t>
      </w:r>
      <w:r w:rsidR="00820863" w:rsidRPr="00BE787D">
        <w:rPr>
          <w:rFonts w:ascii="Times New Roman" w:eastAsia="Times New Roman" w:hAnsi="Times New Roman"/>
          <w:sz w:val="24"/>
          <w:szCs w:val="24"/>
        </w:rPr>
        <w:t>Outras e</w:t>
      </w:r>
      <w:r w:rsidRPr="00BE787D">
        <w:rPr>
          <w:rFonts w:ascii="Times New Roman" w:eastAsia="Times New Roman" w:hAnsi="Times New Roman"/>
          <w:sz w:val="24"/>
          <w:szCs w:val="24"/>
        </w:rPr>
        <w:t>stimativas:</w:t>
      </w:r>
    </w:p>
    <w:p w14:paraId="0FC472E5" w14:textId="77777777" w:rsidR="00A038BC" w:rsidRPr="00BE787D" w:rsidRDefault="00A038BC" w:rsidP="00A038BC">
      <w:pPr>
        <w:widowControl/>
        <w:numPr>
          <w:ilvl w:val="0"/>
          <w:numId w:val="36"/>
        </w:numPr>
        <w:spacing w:line="360" w:lineRule="auto"/>
        <w:jc w:val="both"/>
        <w:rPr>
          <w:rFonts w:ascii="Times New Roman" w:eastAsia="Times New Roman" w:hAnsi="Times New Roman"/>
          <w:sz w:val="24"/>
          <w:szCs w:val="24"/>
        </w:rPr>
      </w:pPr>
      <w:r w:rsidRPr="00BE787D">
        <w:rPr>
          <w:rFonts w:ascii="Times New Roman" w:eastAsia="Times New Roman" w:hAnsi="Times New Roman"/>
          <w:sz w:val="24"/>
          <w:szCs w:val="24"/>
        </w:rPr>
        <w:t xml:space="preserve">β₁ (coeficiente do tempo) ≈ 0,37 </w:t>
      </w:r>
    </w:p>
    <w:p w14:paraId="7E78673F" w14:textId="293161CF" w:rsidR="00A038BC" w:rsidRPr="00BE787D" w:rsidRDefault="00A038BC" w:rsidP="00A038BC">
      <w:pPr>
        <w:widowControl/>
        <w:numPr>
          <w:ilvl w:val="0"/>
          <w:numId w:val="36"/>
        </w:numPr>
        <w:spacing w:line="360" w:lineRule="auto"/>
        <w:jc w:val="both"/>
        <w:rPr>
          <w:rFonts w:ascii="Times New Roman" w:eastAsia="Times New Roman" w:hAnsi="Times New Roman"/>
          <w:sz w:val="24"/>
          <w:szCs w:val="24"/>
        </w:rPr>
      </w:pPr>
      <w:r w:rsidRPr="00BE787D">
        <w:rPr>
          <w:rFonts w:ascii="Times New Roman" w:eastAsia="Times New Roman" w:hAnsi="Times New Roman"/>
          <w:sz w:val="24"/>
          <w:szCs w:val="24"/>
        </w:rPr>
        <w:t xml:space="preserve">IRR = exp (β₁) ≈ 1,45 </w:t>
      </w:r>
    </w:p>
    <w:p w14:paraId="52D0A406" w14:textId="77777777" w:rsidR="00A038BC" w:rsidRPr="00BE787D" w:rsidRDefault="00A038BC" w:rsidP="00A038BC">
      <w:pPr>
        <w:widowControl/>
        <w:spacing w:line="360" w:lineRule="auto"/>
        <w:ind w:firstLine="360"/>
        <w:jc w:val="both"/>
        <w:rPr>
          <w:rFonts w:ascii="Segoe UI Emoji" w:eastAsia="Times New Roman" w:hAnsi="Segoe UI Emoji" w:cs="Segoe UI Emoji"/>
          <w:b/>
          <w:bCs/>
          <w:sz w:val="24"/>
          <w:szCs w:val="24"/>
        </w:rPr>
      </w:pPr>
    </w:p>
    <w:p w14:paraId="4F71BD09" w14:textId="7010E290" w:rsidR="00A038BC" w:rsidRPr="00BE787D" w:rsidRDefault="00A038BC" w:rsidP="00A038BC">
      <w:pPr>
        <w:widowControl/>
        <w:spacing w:line="360" w:lineRule="auto"/>
        <w:ind w:firstLine="360"/>
        <w:jc w:val="both"/>
        <w:rPr>
          <w:rFonts w:ascii="Times New Roman" w:eastAsia="Times New Roman" w:hAnsi="Times New Roman"/>
          <w:sz w:val="24"/>
          <w:szCs w:val="24"/>
        </w:rPr>
      </w:pPr>
      <w:r w:rsidRPr="00BE787D">
        <w:rPr>
          <w:rFonts w:ascii="Times New Roman" w:eastAsia="Times New Roman" w:hAnsi="Times New Roman"/>
          <w:sz w:val="24"/>
          <w:szCs w:val="24"/>
        </w:rPr>
        <w:t>Interpretação epidemiológica</w:t>
      </w:r>
    </w:p>
    <w:p w14:paraId="596DD8CF" w14:textId="23EE51AF" w:rsidR="00A038BC" w:rsidRPr="00BE787D" w:rsidRDefault="00A038BC" w:rsidP="00A038BC">
      <w:pPr>
        <w:widowControl/>
        <w:spacing w:line="360" w:lineRule="auto"/>
        <w:ind w:firstLine="851"/>
        <w:jc w:val="both"/>
        <w:rPr>
          <w:rFonts w:ascii="Times New Roman" w:eastAsia="Times New Roman" w:hAnsi="Times New Roman"/>
          <w:sz w:val="24"/>
          <w:szCs w:val="24"/>
        </w:rPr>
      </w:pPr>
      <w:r w:rsidRPr="00BE787D">
        <w:rPr>
          <w:rFonts w:ascii="Times New Roman" w:eastAsia="Times New Roman" w:hAnsi="Times New Roman"/>
          <w:sz w:val="24"/>
          <w:szCs w:val="24"/>
        </w:rPr>
        <w:t>IRR ≈ 1,45</w:t>
      </w:r>
    </w:p>
    <w:p w14:paraId="26826A87" w14:textId="7621C05D" w:rsidR="00A038BC" w:rsidRPr="00BE787D" w:rsidRDefault="00A038BC" w:rsidP="005323B8">
      <w:pPr>
        <w:widowControl/>
        <w:tabs>
          <w:tab w:val="num" w:pos="720"/>
          <w:tab w:val="num" w:pos="1440"/>
        </w:tabs>
        <w:spacing w:line="360" w:lineRule="auto"/>
        <w:ind w:firstLine="851"/>
        <w:jc w:val="both"/>
        <w:rPr>
          <w:rFonts w:ascii="Times New Roman" w:eastAsia="Times New Roman" w:hAnsi="Times New Roman"/>
          <w:sz w:val="24"/>
          <w:szCs w:val="24"/>
        </w:rPr>
      </w:pPr>
      <w:r w:rsidRPr="00BE787D">
        <w:rPr>
          <w:rFonts w:ascii="Times New Roman" w:eastAsia="Times New Roman" w:hAnsi="Times New Roman"/>
          <w:sz w:val="24"/>
          <w:szCs w:val="24"/>
        </w:rPr>
        <w:t xml:space="preserve">Isso significa que há um aumento médio de aproximadamente 45% ao ano na taxa de sífilis congênita no período analisado, porém, temos uma forte influência de 2021–2022, cuja tendência é puxada pelo aumento abrupto e pode refletir em uma retomada pós-pandemia, aumento de testagem </w:t>
      </w:r>
      <w:r w:rsidR="005323B8" w:rsidRPr="00BE787D">
        <w:rPr>
          <w:rFonts w:ascii="Times New Roman" w:eastAsia="Times New Roman" w:hAnsi="Times New Roman"/>
          <w:sz w:val="24"/>
          <w:szCs w:val="24"/>
        </w:rPr>
        <w:t xml:space="preserve">e/ou </w:t>
      </w:r>
      <w:r w:rsidRPr="00BE787D">
        <w:rPr>
          <w:rFonts w:ascii="Times New Roman" w:eastAsia="Times New Roman" w:hAnsi="Times New Roman"/>
          <w:sz w:val="24"/>
          <w:szCs w:val="24"/>
        </w:rPr>
        <w:t>melhoria na notificação</w:t>
      </w:r>
      <w:r w:rsidR="005323B8" w:rsidRPr="00BE787D">
        <w:rPr>
          <w:rFonts w:ascii="Times New Roman" w:eastAsia="Times New Roman" w:hAnsi="Times New Roman"/>
          <w:sz w:val="24"/>
          <w:szCs w:val="24"/>
        </w:rPr>
        <w:t>.</w:t>
      </w:r>
      <w:r w:rsidR="00B12E61" w:rsidRPr="00BE787D">
        <w:rPr>
          <w:rFonts w:ascii="Times New Roman" w:eastAsia="Times New Roman" w:hAnsi="Times New Roman"/>
          <w:sz w:val="24"/>
          <w:szCs w:val="24"/>
        </w:rPr>
        <w:t xml:space="preserve"> Como temos um n muito pequeno (7), o p-</w:t>
      </w:r>
      <w:r w:rsidR="00B12E61" w:rsidRPr="00BE787D">
        <w:rPr>
          <w:rFonts w:ascii="Times New Roman" w:eastAsia="Times New Roman" w:hAnsi="Times New Roman"/>
          <w:sz w:val="24"/>
          <w:szCs w:val="24"/>
        </w:rPr>
        <w:lastRenderedPageBreak/>
        <w:t>valor estimado ficaria entre 0,04 e 0,06, o que poderia, ser c</w:t>
      </w:r>
      <w:r w:rsidR="00820863" w:rsidRPr="00BE787D">
        <w:rPr>
          <w:rFonts w:ascii="Times New Roman" w:eastAsia="Times New Roman" w:hAnsi="Times New Roman"/>
          <w:sz w:val="24"/>
          <w:szCs w:val="24"/>
        </w:rPr>
        <w:t>onsiderado</w:t>
      </w:r>
      <w:r w:rsidR="00B12E61" w:rsidRPr="00BE787D">
        <w:rPr>
          <w:rFonts w:ascii="Times New Roman" w:eastAsia="Times New Roman" w:hAnsi="Times New Roman"/>
          <w:sz w:val="24"/>
          <w:szCs w:val="24"/>
        </w:rPr>
        <w:t>, um p-v</w:t>
      </w:r>
      <w:r w:rsidR="00820863" w:rsidRPr="00BE787D">
        <w:rPr>
          <w:rFonts w:ascii="Times New Roman" w:eastAsia="Times New Roman" w:hAnsi="Times New Roman"/>
          <w:sz w:val="24"/>
          <w:szCs w:val="24"/>
        </w:rPr>
        <w:t>a</w:t>
      </w:r>
      <w:r w:rsidR="00B12E61" w:rsidRPr="00BE787D">
        <w:rPr>
          <w:rFonts w:ascii="Times New Roman" w:eastAsia="Times New Roman" w:hAnsi="Times New Roman"/>
          <w:sz w:val="24"/>
          <w:szCs w:val="24"/>
        </w:rPr>
        <w:t>lor estimado em aproximadamente 0,05.</w:t>
      </w:r>
    </w:p>
    <w:p w14:paraId="7960D7AA" w14:textId="3626D9A6" w:rsidR="00A038BC" w:rsidRPr="00BE787D" w:rsidRDefault="00820863" w:rsidP="00A038BC">
      <w:pPr>
        <w:widowControl/>
        <w:spacing w:line="360" w:lineRule="auto"/>
        <w:ind w:firstLine="851"/>
        <w:jc w:val="both"/>
        <w:rPr>
          <w:rFonts w:ascii="Times New Roman" w:eastAsia="Times New Roman" w:hAnsi="Times New Roman"/>
          <w:sz w:val="24"/>
          <w:szCs w:val="24"/>
        </w:rPr>
      </w:pPr>
      <w:r w:rsidRPr="00BE787D">
        <w:rPr>
          <w:rFonts w:ascii="Times New Roman" w:eastAsia="Times New Roman" w:hAnsi="Times New Roman"/>
          <w:sz w:val="24"/>
          <w:szCs w:val="24"/>
        </w:rPr>
        <w:t>Logo,</w:t>
      </w:r>
      <w:r w:rsidR="005323B8" w:rsidRPr="00BE787D">
        <w:rPr>
          <w:rFonts w:ascii="Times New Roman" w:eastAsia="Times New Roman" w:hAnsi="Times New Roman"/>
          <w:sz w:val="24"/>
          <w:szCs w:val="24"/>
        </w:rPr>
        <w:t xml:space="preserve"> a análise por regressão de Poisson indicou tendência crescente na taxa de sífilis congênita ao longo do período estudado, com aumento médio estimado de aproximadamente 45% ao ano. Esse crescimento foi particularmente influenciado pelos anos de 2021 e 2022, possivelmente refletindo mudanças na dinâmica de notificação e no acesso aos serviços de saúde após a pandemia de COVID-19. Os resultados devem ser interpretados com cautela devido ao reduzido número de observações e à presença de ano com ausência de registros.</w:t>
      </w:r>
    </w:p>
    <w:p w14:paraId="7ED47150" w14:textId="77777777" w:rsidR="00CE1DB0" w:rsidRDefault="00CE1DB0" w:rsidP="007F09D8">
      <w:pPr>
        <w:widowControl/>
        <w:spacing w:line="360" w:lineRule="auto"/>
        <w:ind w:firstLine="851"/>
        <w:jc w:val="both"/>
        <w:rPr>
          <w:rFonts w:ascii="Times New Roman" w:eastAsia="Times New Roman" w:hAnsi="Times New Roman"/>
          <w:sz w:val="24"/>
          <w:szCs w:val="24"/>
        </w:rPr>
      </w:pPr>
    </w:p>
    <w:p w14:paraId="364CF8B9" w14:textId="7227E04A" w:rsidR="009B1BE5" w:rsidRPr="001570C3" w:rsidRDefault="009B1BE5" w:rsidP="007F09D8">
      <w:pPr>
        <w:widowControl/>
        <w:spacing w:line="360" w:lineRule="auto"/>
        <w:ind w:firstLine="851"/>
        <w:jc w:val="both"/>
        <w:rPr>
          <w:rFonts w:ascii="Times New Roman" w:eastAsia="Times New Roman" w:hAnsi="Times New Roman"/>
          <w:sz w:val="24"/>
          <w:szCs w:val="24"/>
        </w:rPr>
      </w:pPr>
      <w:r w:rsidRPr="001570C3">
        <w:rPr>
          <w:rFonts w:ascii="Times New Roman" w:eastAsia="Times New Roman" w:hAnsi="Times New Roman"/>
          <w:sz w:val="24"/>
          <w:szCs w:val="24"/>
        </w:rPr>
        <w:t>Do total de 40 notificações de sífilis congênita, duas foram excluídas por duplicidade, resultando em 38 registros válidos. Um caso correspondia a reinfecção em gestação subsequente, totalizando 37 mulheres elegíveis. Dentre essas, três não residiam mais no município, permanecendo 34 participantes aptas. Foram entrevistadas 17 gestantes (50%), enquanto as demais (50%) não foram localizadas por meio dos contatos registrados.</w:t>
      </w:r>
    </w:p>
    <w:p w14:paraId="41EEA2CE" w14:textId="77777777" w:rsidR="009B1BE5" w:rsidRDefault="009B1BE5" w:rsidP="007F09D8">
      <w:pPr>
        <w:widowControl/>
        <w:spacing w:line="360" w:lineRule="auto"/>
        <w:ind w:firstLine="851"/>
        <w:jc w:val="both"/>
        <w:rPr>
          <w:rFonts w:ascii="Times New Roman" w:eastAsia="Times New Roman" w:hAnsi="Times New Roman"/>
          <w:sz w:val="24"/>
          <w:szCs w:val="24"/>
        </w:rPr>
      </w:pPr>
      <w:r w:rsidRPr="001570C3">
        <w:rPr>
          <w:rFonts w:ascii="Times New Roman" w:eastAsia="Times New Roman" w:hAnsi="Times New Roman"/>
          <w:sz w:val="24"/>
          <w:szCs w:val="24"/>
        </w:rPr>
        <w:t>Quanto ao perfil sociodemográfico das gestantes entrevistadas, observou-se maior ocorrência de sífilis congênita entre mulheres pardas (53%) e negras (41%), predominantemente na faixa etária de 20 a 29 anos (47%). A maioria das participantes não informou ocupação (82%) (Tabela 3).</w:t>
      </w:r>
    </w:p>
    <w:p w14:paraId="64F62F9D" w14:textId="77777777" w:rsidR="002D3EC6" w:rsidRPr="001570C3" w:rsidRDefault="002D3EC6" w:rsidP="009B1BE5">
      <w:pPr>
        <w:widowControl/>
        <w:spacing w:line="360" w:lineRule="auto"/>
        <w:ind w:firstLine="708"/>
        <w:jc w:val="both"/>
        <w:rPr>
          <w:rFonts w:ascii="Times New Roman" w:eastAsia="Times New Roman" w:hAnsi="Times New Roman"/>
          <w:sz w:val="24"/>
          <w:szCs w:val="24"/>
        </w:rPr>
      </w:pPr>
    </w:p>
    <w:p w14:paraId="7AE88B41" w14:textId="0A0FB0AD" w:rsidR="009B1BE5" w:rsidRPr="007F09D8" w:rsidRDefault="009B1BE5" w:rsidP="00613224">
      <w:pPr>
        <w:jc w:val="both"/>
        <w:rPr>
          <w:rFonts w:ascii="Times New Roman" w:hAnsi="Times New Roman"/>
          <w:b/>
          <w:bCs/>
          <w:spacing w:val="-4"/>
          <w:sz w:val="24"/>
          <w:szCs w:val="24"/>
        </w:rPr>
      </w:pPr>
      <w:r w:rsidRPr="007F09D8">
        <w:rPr>
          <w:rFonts w:ascii="Times New Roman" w:hAnsi="Times New Roman"/>
          <w:b/>
          <w:bCs/>
          <w:spacing w:val="-4"/>
          <w:sz w:val="24"/>
          <w:szCs w:val="24"/>
        </w:rPr>
        <w:t xml:space="preserve">Tabela 3 </w:t>
      </w:r>
      <w:r w:rsidR="00202A6E" w:rsidRPr="007F09D8">
        <w:rPr>
          <w:rFonts w:ascii="Times New Roman" w:hAnsi="Times New Roman"/>
          <w:b/>
          <w:bCs/>
          <w:spacing w:val="-4"/>
          <w:sz w:val="24"/>
          <w:szCs w:val="24"/>
        </w:rPr>
        <w:t>–</w:t>
      </w:r>
      <w:r w:rsidRPr="007F09D8">
        <w:rPr>
          <w:rFonts w:ascii="Times New Roman" w:hAnsi="Times New Roman"/>
          <w:b/>
          <w:bCs/>
          <w:spacing w:val="-4"/>
          <w:sz w:val="24"/>
          <w:szCs w:val="24"/>
        </w:rPr>
        <w:t xml:space="preserve"> </w:t>
      </w:r>
      <w:r w:rsidRPr="007F09D8">
        <w:rPr>
          <w:rFonts w:ascii="Times New Roman" w:hAnsi="Times New Roman"/>
          <w:b/>
          <w:bCs/>
          <w:sz w:val="24"/>
          <w:szCs w:val="24"/>
        </w:rPr>
        <w:t xml:space="preserve">Características sociodemográficas de gestantes notificadas em Cachoeiras de Macacu/RJ, Brasil, </w:t>
      </w:r>
      <w:r w:rsidR="00970770" w:rsidRPr="007F09D8">
        <w:rPr>
          <w:rFonts w:ascii="Times New Roman" w:hAnsi="Times New Roman"/>
          <w:b/>
          <w:bCs/>
          <w:sz w:val="24"/>
          <w:szCs w:val="24"/>
        </w:rPr>
        <w:t xml:space="preserve">de </w:t>
      </w:r>
      <w:r w:rsidRPr="007F09D8">
        <w:rPr>
          <w:rFonts w:ascii="Times New Roman" w:hAnsi="Times New Roman"/>
          <w:b/>
          <w:bCs/>
          <w:sz w:val="24"/>
          <w:szCs w:val="24"/>
        </w:rPr>
        <w:t>2016</w:t>
      </w:r>
      <w:r w:rsidR="00970770" w:rsidRPr="007F09D8">
        <w:rPr>
          <w:rFonts w:ascii="Times New Roman" w:hAnsi="Times New Roman"/>
          <w:b/>
          <w:bCs/>
          <w:sz w:val="24"/>
          <w:szCs w:val="24"/>
        </w:rPr>
        <w:t xml:space="preserve"> a </w:t>
      </w:r>
      <w:r w:rsidRPr="007F09D8">
        <w:rPr>
          <w:rFonts w:ascii="Times New Roman" w:hAnsi="Times New Roman"/>
          <w:b/>
          <w:bCs/>
          <w:sz w:val="24"/>
          <w:szCs w:val="24"/>
        </w:rPr>
        <w:t>2022</w:t>
      </w:r>
    </w:p>
    <w:tbl>
      <w:tblPr>
        <w:tblStyle w:val="Tabelacomgrade"/>
        <w:tblW w:w="9072" w:type="dxa"/>
        <w:tblLook w:val="04A0" w:firstRow="1" w:lastRow="0" w:firstColumn="1" w:lastColumn="0" w:noHBand="0" w:noVBand="1"/>
      </w:tblPr>
      <w:tblGrid>
        <w:gridCol w:w="6237"/>
        <w:gridCol w:w="1276"/>
        <w:gridCol w:w="1559"/>
      </w:tblGrid>
      <w:tr w:rsidR="009B1BE5" w:rsidRPr="007F09D8" w14:paraId="21317338" w14:textId="77777777" w:rsidTr="007F09D8">
        <w:trPr>
          <w:trHeight w:val="222"/>
        </w:trPr>
        <w:tc>
          <w:tcPr>
            <w:tcW w:w="6237" w:type="dxa"/>
            <w:shd w:val="clear" w:color="auto" w:fill="D9D9D9" w:themeFill="background1" w:themeFillShade="D9"/>
            <w:vAlign w:val="center"/>
          </w:tcPr>
          <w:p w14:paraId="29661CC7" w14:textId="77777777" w:rsidR="009B1BE5" w:rsidRPr="007F09D8" w:rsidRDefault="009B1BE5" w:rsidP="00230791">
            <w:pPr>
              <w:pStyle w:val="Ttulo"/>
              <w:jc w:val="center"/>
              <w:rPr>
                <w:rFonts w:ascii="Times New Roman" w:hAnsi="Times New Roman" w:cs="Times New Roman"/>
                <w:b/>
                <w:bCs/>
                <w:sz w:val="22"/>
                <w:szCs w:val="22"/>
              </w:rPr>
            </w:pPr>
            <w:r w:rsidRPr="007F09D8">
              <w:rPr>
                <w:rFonts w:ascii="Times New Roman" w:hAnsi="Times New Roman" w:cs="Times New Roman"/>
                <w:b/>
                <w:bCs/>
                <w:sz w:val="22"/>
                <w:szCs w:val="22"/>
              </w:rPr>
              <w:t>Características Sociodemográficas</w:t>
            </w:r>
          </w:p>
        </w:tc>
        <w:tc>
          <w:tcPr>
            <w:tcW w:w="1276" w:type="dxa"/>
            <w:tcBorders>
              <w:left w:val="nil"/>
              <w:bottom w:val="single" w:sz="4" w:space="0" w:color="auto"/>
              <w:right w:val="single" w:sz="4" w:space="0" w:color="auto"/>
            </w:tcBorders>
            <w:shd w:val="clear" w:color="auto" w:fill="D9D9D9" w:themeFill="background1" w:themeFillShade="D9"/>
            <w:vAlign w:val="center"/>
          </w:tcPr>
          <w:p w14:paraId="4D6AC94C" w14:textId="77777777" w:rsidR="009B1BE5" w:rsidRPr="007F09D8" w:rsidRDefault="009B1BE5" w:rsidP="00880B85">
            <w:pPr>
              <w:pStyle w:val="Ttulo"/>
              <w:jc w:val="center"/>
              <w:rPr>
                <w:rFonts w:ascii="Times New Roman" w:hAnsi="Times New Roman" w:cs="Times New Roman"/>
                <w:b/>
                <w:bCs/>
                <w:sz w:val="22"/>
                <w:szCs w:val="22"/>
              </w:rPr>
            </w:pPr>
            <w:r w:rsidRPr="007F09D8">
              <w:rPr>
                <w:rFonts w:ascii="Times New Roman" w:hAnsi="Times New Roman" w:cs="Times New Roman"/>
                <w:b/>
                <w:bCs/>
                <w:i/>
                <w:iCs/>
                <w:sz w:val="22"/>
                <w:szCs w:val="22"/>
              </w:rPr>
              <w:t>n</w:t>
            </w:r>
          </w:p>
        </w:tc>
        <w:tc>
          <w:tcPr>
            <w:tcW w:w="1559" w:type="dxa"/>
            <w:tcBorders>
              <w:left w:val="single" w:sz="4" w:space="0" w:color="auto"/>
              <w:right w:val="single" w:sz="4" w:space="0" w:color="auto"/>
            </w:tcBorders>
            <w:shd w:val="clear" w:color="auto" w:fill="D9D9D9" w:themeFill="background1" w:themeFillShade="D9"/>
            <w:vAlign w:val="center"/>
          </w:tcPr>
          <w:p w14:paraId="14B93BA2" w14:textId="77777777" w:rsidR="009B1BE5" w:rsidRPr="007F09D8" w:rsidRDefault="009B1BE5" w:rsidP="00880B85">
            <w:pPr>
              <w:pStyle w:val="Ttulo"/>
              <w:jc w:val="center"/>
              <w:rPr>
                <w:rFonts w:ascii="Times New Roman" w:hAnsi="Times New Roman" w:cs="Times New Roman"/>
                <w:b/>
                <w:bCs/>
                <w:sz w:val="22"/>
                <w:szCs w:val="22"/>
              </w:rPr>
            </w:pPr>
            <w:r w:rsidRPr="007F09D8">
              <w:rPr>
                <w:rFonts w:ascii="Times New Roman" w:hAnsi="Times New Roman" w:cs="Times New Roman"/>
                <w:b/>
                <w:bCs/>
                <w:i/>
                <w:iCs/>
                <w:sz w:val="22"/>
                <w:szCs w:val="22"/>
              </w:rPr>
              <w:t>(%)</w:t>
            </w:r>
          </w:p>
        </w:tc>
      </w:tr>
      <w:tr w:rsidR="009B1BE5" w:rsidRPr="007F09D8" w14:paraId="7FA3D926" w14:textId="77777777" w:rsidTr="00230791">
        <w:trPr>
          <w:trHeight w:val="284"/>
        </w:trPr>
        <w:tc>
          <w:tcPr>
            <w:tcW w:w="6237" w:type="dxa"/>
            <w:tcBorders>
              <w:top w:val="single" w:sz="4" w:space="0" w:color="auto"/>
              <w:bottom w:val="single" w:sz="4" w:space="0" w:color="auto"/>
            </w:tcBorders>
          </w:tcPr>
          <w:p w14:paraId="011DFC1F" w14:textId="77777777" w:rsidR="009B1BE5" w:rsidRPr="007F09D8" w:rsidRDefault="009B1BE5" w:rsidP="00230791">
            <w:pPr>
              <w:ind w:left="1452" w:hanging="851"/>
              <w:jc w:val="both"/>
              <w:rPr>
                <w:rFonts w:ascii="Times New Roman" w:hAnsi="Times New Roman"/>
                <w:spacing w:val="-4"/>
              </w:rPr>
            </w:pPr>
            <w:r w:rsidRPr="007F09D8">
              <w:rPr>
                <w:rFonts w:ascii="Times New Roman" w:eastAsia="Times New Roman" w:hAnsi="Times New Roman"/>
                <w:b/>
                <w:bCs/>
                <w:i/>
                <w:iCs/>
              </w:rPr>
              <w:t>Idade</w:t>
            </w:r>
          </w:p>
          <w:p w14:paraId="765DDD64" w14:textId="77777777" w:rsidR="009B1BE5" w:rsidRPr="007F09D8" w:rsidRDefault="009B1BE5" w:rsidP="00230791">
            <w:pPr>
              <w:ind w:left="1452" w:hanging="851"/>
              <w:rPr>
                <w:rFonts w:ascii="Times New Roman" w:hAnsi="Times New Roman"/>
                <w:spacing w:val="-4"/>
              </w:rPr>
            </w:pPr>
            <w:r w:rsidRPr="007F09D8">
              <w:rPr>
                <w:rFonts w:ascii="Times New Roman" w:hAnsi="Times New Roman"/>
                <w:spacing w:val="-4"/>
              </w:rPr>
              <w:tab/>
              <w:t>&lt;18 anos</w:t>
            </w:r>
          </w:p>
          <w:p w14:paraId="0A034503" w14:textId="77777777" w:rsidR="009B1BE5" w:rsidRPr="007F09D8" w:rsidRDefault="009B1BE5" w:rsidP="00230791">
            <w:pPr>
              <w:ind w:left="1452" w:hanging="851"/>
              <w:rPr>
                <w:rFonts w:ascii="Times New Roman" w:hAnsi="Times New Roman"/>
                <w:spacing w:val="-4"/>
              </w:rPr>
            </w:pPr>
            <w:r w:rsidRPr="007F09D8">
              <w:rPr>
                <w:rFonts w:ascii="Times New Roman" w:hAnsi="Times New Roman"/>
                <w:spacing w:val="-4"/>
              </w:rPr>
              <w:tab/>
              <w:t xml:space="preserve">18 a 20 anos </w:t>
            </w:r>
          </w:p>
          <w:p w14:paraId="3A7B3086" w14:textId="77777777" w:rsidR="009B1BE5" w:rsidRPr="007F09D8" w:rsidRDefault="009B1BE5" w:rsidP="00230791">
            <w:pPr>
              <w:ind w:left="1452" w:hanging="851"/>
              <w:rPr>
                <w:rFonts w:ascii="Times New Roman" w:hAnsi="Times New Roman"/>
                <w:spacing w:val="-4"/>
              </w:rPr>
            </w:pPr>
            <w:r w:rsidRPr="007F09D8">
              <w:rPr>
                <w:rFonts w:ascii="Times New Roman" w:hAnsi="Times New Roman"/>
                <w:spacing w:val="-4"/>
              </w:rPr>
              <w:tab/>
              <w:t>21 a 25 anos</w:t>
            </w:r>
          </w:p>
          <w:p w14:paraId="23015382" w14:textId="77777777" w:rsidR="009B1BE5" w:rsidRPr="007F09D8" w:rsidRDefault="009B1BE5" w:rsidP="00230791">
            <w:pPr>
              <w:ind w:left="1452" w:hanging="851"/>
              <w:rPr>
                <w:rFonts w:ascii="Times New Roman" w:hAnsi="Times New Roman"/>
                <w:spacing w:val="-4"/>
              </w:rPr>
            </w:pPr>
            <w:r w:rsidRPr="007F09D8">
              <w:rPr>
                <w:rFonts w:ascii="Times New Roman" w:hAnsi="Times New Roman"/>
                <w:spacing w:val="-4"/>
              </w:rPr>
              <w:tab/>
              <w:t>26 a 30 anos</w:t>
            </w:r>
          </w:p>
          <w:p w14:paraId="04ED5901" w14:textId="77777777" w:rsidR="009B1BE5" w:rsidRPr="007F09D8" w:rsidRDefault="009B1BE5" w:rsidP="00230791">
            <w:pPr>
              <w:ind w:left="1452" w:hanging="851"/>
              <w:rPr>
                <w:rFonts w:ascii="Times New Roman" w:hAnsi="Times New Roman"/>
                <w:spacing w:val="-4"/>
              </w:rPr>
            </w:pPr>
            <w:r w:rsidRPr="007F09D8">
              <w:rPr>
                <w:rFonts w:ascii="Times New Roman" w:hAnsi="Times New Roman"/>
                <w:spacing w:val="-4"/>
              </w:rPr>
              <w:tab/>
              <w:t>&gt;30 anos</w:t>
            </w:r>
          </w:p>
          <w:p w14:paraId="207C2660" w14:textId="77777777" w:rsidR="009B1BE5" w:rsidRPr="007F09D8" w:rsidRDefault="009B1BE5" w:rsidP="00230791">
            <w:pPr>
              <w:ind w:left="1452" w:hanging="851"/>
              <w:rPr>
                <w:rFonts w:ascii="Times New Roman" w:hAnsi="Times New Roman"/>
                <w:spacing w:val="-4"/>
              </w:rPr>
            </w:pPr>
            <w:r w:rsidRPr="007F09D8">
              <w:rPr>
                <w:rFonts w:ascii="Times New Roman" w:hAnsi="Times New Roman"/>
                <w:spacing w:val="-4"/>
              </w:rPr>
              <w:t>Total</w:t>
            </w:r>
          </w:p>
          <w:p w14:paraId="55D8EE64" w14:textId="77777777" w:rsidR="009B1BE5" w:rsidRPr="007F09D8" w:rsidRDefault="009B1BE5" w:rsidP="00230791">
            <w:pPr>
              <w:ind w:left="1452" w:hanging="851"/>
              <w:rPr>
                <w:rFonts w:ascii="Times New Roman" w:hAnsi="Times New Roman"/>
                <w:spacing w:val="-4"/>
              </w:rPr>
            </w:pPr>
            <w:r w:rsidRPr="007F09D8">
              <w:rPr>
                <w:rFonts w:ascii="Times New Roman" w:eastAsia="Times New Roman" w:hAnsi="Times New Roman"/>
                <w:b/>
                <w:bCs/>
                <w:i/>
                <w:iCs/>
              </w:rPr>
              <w:t>Etnia / Raça</w:t>
            </w:r>
          </w:p>
          <w:p w14:paraId="7E3E5109" w14:textId="77777777" w:rsidR="009B1BE5" w:rsidRPr="007F09D8" w:rsidRDefault="009B1BE5" w:rsidP="00230791">
            <w:pPr>
              <w:ind w:left="1452" w:hanging="851"/>
              <w:rPr>
                <w:rFonts w:ascii="Times New Roman" w:hAnsi="Times New Roman"/>
                <w:spacing w:val="-4"/>
              </w:rPr>
            </w:pPr>
            <w:r w:rsidRPr="007F09D8">
              <w:rPr>
                <w:rFonts w:ascii="Times New Roman" w:hAnsi="Times New Roman"/>
                <w:spacing w:val="-4"/>
              </w:rPr>
              <w:tab/>
              <w:t>Branca</w:t>
            </w:r>
          </w:p>
          <w:p w14:paraId="37B7B6E3" w14:textId="77777777" w:rsidR="009B1BE5" w:rsidRPr="007F09D8" w:rsidRDefault="009B1BE5" w:rsidP="00230791">
            <w:pPr>
              <w:ind w:left="1452" w:hanging="851"/>
              <w:rPr>
                <w:rFonts w:ascii="Times New Roman" w:hAnsi="Times New Roman"/>
                <w:spacing w:val="-4"/>
              </w:rPr>
            </w:pPr>
            <w:r w:rsidRPr="007F09D8">
              <w:rPr>
                <w:rFonts w:ascii="Times New Roman" w:hAnsi="Times New Roman"/>
                <w:spacing w:val="-4"/>
              </w:rPr>
              <w:tab/>
              <w:t>Parda</w:t>
            </w:r>
          </w:p>
          <w:p w14:paraId="1DEFFC9B" w14:textId="77777777" w:rsidR="009B1BE5" w:rsidRPr="007F09D8" w:rsidRDefault="009B1BE5" w:rsidP="00230791">
            <w:pPr>
              <w:ind w:left="1452" w:hanging="851"/>
              <w:rPr>
                <w:rFonts w:ascii="Times New Roman" w:hAnsi="Times New Roman"/>
                <w:spacing w:val="-4"/>
              </w:rPr>
            </w:pPr>
            <w:r w:rsidRPr="007F09D8">
              <w:rPr>
                <w:rFonts w:ascii="Times New Roman" w:hAnsi="Times New Roman"/>
                <w:spacing w:val="-4"/>
              </w:rPr>
              <w:tab/>
              <w:t>Negra</w:t>
            </w:r>
          </w:p>
          <w:p w14:paraId="1ABA8D7E" w14:textId="77777777" w:rsidR="009B1BE5" w:rsidRPr="007F09D8" w:rsidRDefault="009B1BE5" w:rsidP="00230791">
            <w:pPr>
              <w:ind w:left="1452" w:hanging="851"/>
              <w:rPr>
                <w:rFonts w:ascii="Times New Roman" w:hAnsi="Times New Roman"/>
                <w:spacing w:val="-4"/>
              </w:rPr>
            </w:pPr>
            <w:r w:rsidRPr="007F09D8">
              <w:rPr>
                <w:rFonts w:ascii="Times New Roman" w:hAnsi="Times New Roman"/>
                <w:spacing w:val="-4"/>
              </w:rPr>
              <w:tab/>
              <w:t>Amarela</w:t>
            </w:r>
          </w:p>
          <w:p w14:paraId="01D2E3AF" w14:textId="77777777" w:rsidR="009B1BE5" w:rsidRPr="007F09D8" w:rsidRDefault="009B1BE5" w:rsidP="00230791">
            <w:pPr>
              <w:ind w:left="1452" w:hanging="851"/>
              <w:rPr>
                <w:rFonts w:ascii="Times New Roman" w:hAnsi="Times New Roman"/>
                <w:spacing w:val="-4"/>
              </w:rPr>
            </w:pPr>
            <w:r w:rsidRPr="007F09D8">
              <w:rPr>
                <w:rFonts w:ascii="Times New Roman" w:hAnsi="Times New Roman"/>
                <w:spacing w:val="-4"/>
              </w:rPr>
              <w:tab/>
              <w:t>Indígena</w:t>
            </w:r>
          </w:p>
          <w:p w14:paraId="127559F0" w14:textId="77777777" w:rsidR="009B1BE5" w:rsidRPr="007F09D8" w:rsidRDefault="009B1BE5" w:rsidP="00230791">
            <w:pPr>
              <w:ind w:left="1452" w:hanging="851"/>
              <w:rPr>
                <w:rFonts w:ascii="Times New Roman" w:eastAsia="Times New Roman" w:hAnsi="Times New Roman"/>
              </w:rPr>
            </w:pPr>
            <w:r w:rsidRPr="007F09D8">
              <w:rPr>
                <w:rFonts w:ascii="Times New Roman" w:eastAsia="Times New Roman" w:hAnsi="Times New Roman"/>
              </w:rPr>
              <w:t>Total</w:t>
            </w:r>
          </w:p>
          <w:p w14:paraId="3B0809DB" w14:textId="77777777" w:rsidR="009B1BE5" w:rsidRPr="007F09D8" w:rsidRDefault="009B1BE5" w:rsidP="00230791">
            <w:pPr>
              <w:ind w:left="1452" w:hanging="851"/>
              <w:rPr>
                <w:rFonts w:ascii="Times New Roman" w:eastAsia="Times New Roman" w:hAnsi="Times New Roman"/>
                <w:b/>
                <w:bCs/>
                <w:i/>
                <w:iCs/>
              </w:rPr>
            </w:pPr>
            <w:r w:rsidRPr="007F09D8">
              <w:rPr>
                <w:rFonts w:ascii="Times New Roman" w:eastAsia="Times New Roman" w:hAnsi="Times New Roman"/>
                <w:b/>
                <w:bCs/>
                <w:i/>
                <w:iCs/>
              </w:rPr>
              <w:t>Ocupação</w:t>
            </w:r>
          </w:p>
          <w:p w14:paraId="3E6EF3D8" w14:textId="77777777" w:rsidR="009B1BE5" w:rsidRPr="007F09D8" w:rsidRDefault="009B1BE5" w:rsidP="00230791">
            <w:pPr>
              <w:ind w:left="1452" w:hanging="851"/>
              <w:rPr>
                <w:rFonts w:ascii="Times New Roman" w:eastAsia="Times New Roman" w:hAnsi="Times New Roman"/>
              </w:rPr>
            </w:pPr>
            <w:r w:rsidRPr="007F09D8">
              <w:rPr>
                <w:rFonts w:ascii="Times New Roman" w:eastAsia="Times New Roman" w:hAnsi="Times New Roman"/>
              </w:rPr>
              <w:tab/>
              <w:t>Produtora Rural</w:t>
            </w:r>
          </w:p>
          <w:p w14:paraId="418D84C7" w14:textId="77777777" w:rsidR="009B1BE5" w:rsidRPr="007F09D8" w:rsidRDefault="009B1BE5" w:rsidP="00230791">
            <w:pPr>
              <w:ind w:left="1452" w:hanging="851"/>
              <w:rPr>
                <w:rFonts w:ascii="Times New Roman" w:eastAsia="Times New Roman" w:hAnsi="Times New Roman"/>
              </w:rPr>
            </w:pPr>
            <w:r w:rsidRPr="007F09D8">
              <w:rPr>
                <w:rFonts w:ascii="Times New Roman" w:eastAsia="Times New Roman" w:hAnsi="Times New Roman"/>
              </w:rPr>
              <w:tab/>
              <w:t>Atendente</w:t>
            </w:r>
          </w:p>
          <w:p w14:paraId="6D2BA1EE" w14:textId="77777777" w:rsidR="009B1BE5" w:rsidRPr="007F09D8" w:rsidRDefault="009B1BE5" w:rsidP="00230791">
            <w:pPr>
              <w:ind w:left="1452" w:hanging="851"/>
              <w:rPr>
                <w:rFonts w:ascii="Times New Roman" w:eastAsia="Times New Roman" w:hAnsi="Times New Roman"/>
              </w:rPr>
            </w:pPr>
            <w:r w:rsidRPr="007F09D8">
              <w:rPr>
                <w:rFonts w:ascii="Times New Roman" w:eastAsia="Times New Roman" w:hAnsi="Times New Roman"/>
              </w:rPr>
              <w:tab/>
              <w:t>Dona de Casa</w:t>
            </w:r>
          </w:p>
          <w:p w14:paraId="3DF006EC" w14:textId="77777777" w:rsidR="009B1BE5" w:rsidRPr="007F09D8" w:rsidRDefault="009B1BE5" w:rsidP="00230791">
            <w:pPr>
              <w:ind w:left="1452" w:hanging="851"/>
              <w:rPr>
                <w:rFonts w:ascii="Times New Roman" w:eastAsia="Times New Roman" w:hAnsi="Times New Roman"/>
              </w:rPr>
            </w:pPr>
            <w:r w:rsidRPr="007F09D8">
              <w:rPr>
                <w:rFonts w:ascii="Times New Roman" w:eastAsia="Times New Roman" w:hAnsi="Times New Roman"/>
              </w:rPr>
              <w:tab/>
              <w:t>Não Informou</w:t>
            </w:r>
          </w:p>
          <w:p w14:paraId="3C464F18" w14:textId="16F984DD" w:rsidR="009B1BE5" w:rsidRPr="007F09D8" w:rsidRDefault="009B1BE5" w:rsidP="007F09D8">
            <w:pPr>
              <w:tabs>
                <w:tab w:val="left" w:pos="589"/>
              </w:tabs>
              <w:ind w:left="589"/>
              <w:rPr>
                <w:rFonts w:ascii="Times New Roman" w:eastAsia="Times New Roman" w:hAnsi="Times New Roman"/>
              </w:rPr>
            </w:pPr>
            <w:r w:rsidRPr="007F09D8">
              <w:rPr>
                <w:rFonts w:ascii="Times New Roman" w:eastAsia="Times New Roman" w:hAnsi="Times New Roman"/>
              </w:rPr>
              <w:t>Total</w:t>
            </w:r>
          </w:p>
        </w:tc>
        <w:tc>
          <w:tcPr>
            <w:tcW w:w="1276" w:type="dxa"/>
            <w:tcBorders>
              <w:top w:val="single" w:sz="4" w:space="0" w:color="auto"/>
              <w:bottom w:val="single" w:sz="4" w:space="0" w:color="auto"/>
            </w:tcBorders>
          </w:tcPr>
          <w:p w14:paraId="705530DF" w14:textId="77777777" w:rsidR="009B1BE5" w:rsidRPr="007F09D8" w:rsidRDefault="009B1BE5" w:rsidP="00230791">
            <w:pPr>
              <w:jc w:val="center"/>
              <w:rPr>
                <w:rFonts w:ascii="Times New Roman" w:hAnsi="Times New Roman"/>
                <w:spacing w:val="-4"/>
              </w:rPr>
            </w:pPr>
          </w:p>
          <w:p w14:paraId="0F40BD19"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w:t>
            </w:r>
          </w:p>
          <w:p w14:paraId="41A312B7"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3</w:t>
            </w:r>
          </w:p>
          <w:p w14:paraId="2811DDE2"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5</w:t>
            </w:r>
          </w:p>
          <w:p w14:paraId="5079F40D"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5</w:t>
            </w:r>
          </w:p>
          <w:p w14:paraId="71948577"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3</w:t>
            </w:r>
          </w:p>
          <w:p w14:paraId="69D111E6" w14:textId="77777777" w:rsidR="009B1BE5" w:rsidRPr="007F09D8" w:rsidRDefault="009B1BE5" w:rsidP="007F09D8">
            <w:pPr>
              <w:jc w:val="center"/>
              <w:rPr>
                <w:rFonts w:ascii="Times New Roman" w:hAnsi="Times New Roman"/>
                <w:b/>
                <w:bCs/>
                <w:spacing w:val="-4"/>
              </w:rPr>
            </w:pPr>
            <w:r w:rsidRPr="007F09D8">
              <w:rPr>
                <w:rFonts w:ascii="Times New Roman" w:hAnsi="Times New Roman"/>
                <w:b/>
                <w:bCs/>
                <w:spacing w:val="-4"/>
              </w:rPr>
              <w:t>17</w:t>
            </w:r>
          </w:p>
          <w:p w14:paraId="14A8A582" w14:textId="77777777" w:rsidR="009B1BE5" w:rsidRPr="007F09D8" w:rsidRDefault="009B1BE5" w:rsidP="00230791">
            <w:pPr>
              <w:jc w:val="center"/>
              <w:rPr>
                <w:rFonts w:ascii="Times New Roman" w:hAnsi="Times New Roman"/>
                <w:spacing w:val="-4"/>
              </w:rPr>
            </w:pPr>
          </w:p>
          <w:p w14:paraId="24E236DB"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0</w:t>
            </w:r>
          </w:p>
          <w:p w14:paraId="155F461B"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9</w:t>
            </w:r>
          </w:p>
          <w:p w14:paraId="0311256C"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7</w:t>
            </w:r>
          </w:p>
          <w:p w14:paraId="43D548C5"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w:t>
            </w:r>
          </w:p>
          <w:p w14:paraId="685591AC"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0</w:t>
            </w:r>
          </w:p>
          <w:p w14:paraId="35C257BD" w14:textId="77777777" w:rsidR="009B1BE5" w:rsidRPr="007F09D8" w:rsidRDefault="009B1BE5" w:rsidP="007F09D8">
            <w:pPr>
              <w:jc w:val="center"/>
              <w:rPr>
                <w:rFonts w:ascii="Times New Roman" w:hAnsi="Times New Roman"/>
                <w:b/>
                <w:spacing w:val="-4"/>
              </w:rPr>
            </w:pPr>
            <w:r w:rsidRPr="007F09D8">
              <w:rPr>
                <w:rFonts w:ascii="Times New Roman" w:hAnsi="Times New Roman"/>
                <w:b/>
                <w:spacing w:val="-4"/>
              </w:rPr>
              <w:t>17</w:t>
            </w:r>
          </w:p>
          <w:p w14:paraId="7BACC8D8" w14:textId="77777777" w:rsidR="009B1BE5" w:rsidRPr="007F09D8" w:rsidRDefault="009B1BE5" w:rsidP="00230791">
            <w:pPr>
              <w:rPr>
                <w:rFonts w:ascii="Times New Roman" w:hAnsi="Times New Roman"/>
                <w:b/>
                <w:bCs/>
                <w:spacing w:val="-4"/>
              </w:rPr>
            </w:pPr>
          </w:p>
          <w:p w14:paraId="2EA208D8"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w:t>
            </w:r>
          </w:p>
          <w:p w14:paraId="193A2269"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w:t>
            </w:r>
          </w:p>
          <w:p w14:paraId="6646C4BF"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w:t>
            </w:r>
          </w:p>
          <w:p w14:paraId="43F6D2D7"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14</w:t>
            </w:r>
          </w:p>
          <w:p w14:paraId="6F035AD1" w14:textId="77777777" w:rsidR="009B1BE5" w:rsidRPr="007F09D8" w:rsidRDefault="009B1BE5" w:rsidP="007F09D8">
            <w:pPr>
              <w:jc w:val="center"/>
              <w:rPr>
                <w:rFonts w:ascii="Times New Roman" w:hAnsi="Times New Roman"/>
                <w:spacing w:val="-4"/>
              </w:rPr>
            </w:pPr>
            <w:r w:rsidRPr="007F09D8">
              <w:rPr>
                <w:rFonts w:ascii="Times New Roman" w:hAnsi="Times New Roman"/>
                <w:b/>
                <w:bCs/>
                <w:spacing w:val="-4"/>
              </w:rPr>
              <w:t>17</w:t>
            </w:r>
          </w:p>
        </w:tc>
        <w:tc>
          <w:tcPr>
            <w:tcW w:w="1559" w:type="dxa"/>
            <w:tcBorders>
              <w:bottom w:val="single" w:sz="4" w:space="0" w:color="auto"/>
            </w:tcBorders>
          </w:tcPr>
          <w:p w14:paraId="6EC00686" w14:textId="77777777" w:rsidR="009B1BE5" w:rsidRPr="007F09D8" w:rsidRDefault="009B1BE5" w:rsidP="00230791">
            <w:pPr>
              <w:jc w:val="center"/>
              <w:rPr>
                <w:rFonts w:ascii="Times New Roman" w:hAnsi="Times New Roman"/>
                <w:spacing w:val="-4"/>
              </w:rPr>
            </w:pPr>
          </w:p>
          <w:p w14:paraId="57C73398"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(5,88)</w:t>
            </w:r>
          </w:p>
          <w:p w14:paraId="1013443C"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(17,65)</w:t>
            </w:r>
          </w:p>
          <w:p w14:paraId="4E2D687E"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(29,41)</w:t>
            </w:r>
          </w:p>
          <w:p w14:paraId="3F0E9A8A"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(29,41)</w:t>
            </w:r>
          </w:p>
          <w:p w14:paraId="2E4B8822"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(17,65)</w:t>
            </w:r>
          </w:p>
          <w:p w14:paraId="22B25EB0" w14:textId="77777777" w:rsidR="009B1BE5" w:rsidRPr="007F09D8" w:rsidRDefault="009B1BE5" w:rsidP="00230791">
            <w:pPr>
              <w:jc w:val="center"/>
              <w:rPr>
                <w:rFonts w:ascii="Times New Roman" w:hAnsi="Times New Roman"/>
                <w:b/>
                <w:bCs/>
                <w:spacing w:val="-4"/>
              </w:rPr>
            </w:pPr>
            <w:r w:rsidRPr="007F09D8">
              <w:rPr>
                <w:rFonts w:ascii="Times New Roman" w:hAnsi="Times New Roman"/>
                <w:b/>
                <w:bCs/>
                <w:spacing w:val="-4"/>
              </w:rPr>
              <w:t>(100)</w:t>
            </w:r>
          </w:p>
          <w:p w14:paraId="2FE753B7" w14:textId="77777777" w:rsidR="009B1BE5" w:rsidRPr="007F09D8" w:rsidRDefault="009B1BE5" w:rsidP="00230791">
            <w:pPr>
              <w:jc w:val="center"/>
              <w:rPr>
                <w:rFonts w:ascii="Times New Roman" w:hAnsi="Times New Roman"/>
                <w:spacing w:val="-4"/>
              </w:rPr>
            </w:pPr>
          </w:p>
          <w:p w14:paraId="58835BC9"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(0)</w:t>
            </w:r>
          </w:p>
          <w:p w14:paraId="426512B9"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(52,94)</w:t>
            </w:r>
          </w:p>
          <w:p w14:paraId="3A8C21D8"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(41,18)</w:t>
            </w:r>
          </w:p>
          <w:p w14:paraId="2CFB1EC1"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(5,88)</w:t>
            </w:r>
          </w:p>
          <w:p w14:paraId="38D7B04D"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(0)</w:t>
            </w:r>
          </w:p>
          <w:p w14:paraId="459339D0" w14:textId="77777777" w:rsidR="009B1BE5" w:rsidRPr="007F09D8" w:rsidRDefault="009B1BE5" w:rsidP="00230791">
            <w:pPr>
              <w:jc w:val="center"/>
              <w:rPr>
                <w:rFonts w:ascii="Times New Roman" w:hAnsi="Times New Roman"/>
                <w:spacing w:val="-4"/>
              </w:rPr>
            </w:pPr>
            <w:r w:rsidRPr="007F09D8">
              <w:rPr>
                <w:rFonts w:ascii="Times New Roman" w:hAnsi="Times New Roman"/>
                <w:b/>
                <w:bCs/>
                <w:spacing w:val="-4"/>
              </w:rPr>
              <w:t>(100)</w:t>
            </w:r>
          </w:p>
          <w:p w14:paraId="3C1DB11C" w14:textId="77777777" w:rsidR="009B1BE5" w:rsidRPr="007F09D8" w:rsidRDefault="009B1BE5" w:rsidP="00230791">
            <w:pPr>
              <w:jc w:val="center"/>
              <w:rPr>
                <w:rFonts w:ascii="Times New Roman" w:hAnsi="Times New Roman"/>
                <w:b/>
                <w:bCs/>
                <w:spacing w:val="-4"/>
              </w:rPr>
            </w:pPr>
          </w:p>
          <w:p w14:paraId="5A206320"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(5,88)</w:t>
            </w:r>
          </w:p>
          <w:p w14:paraId="2787A84E"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(5,88)</w:t>
            </w:r>
          </w:p>
          <w:p w14:paraId="1A507E79"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(5,88)</w:t>
            </w:r>
          </w:p>
          <w:p w14:paraId="1D109C09" w14:textId="77777777" w:rsidR="009B1BE5" w:rsidRPr="007F09D8" w:rsidRDefault="009B1BE5" w:rsidP="00230791">
            <w:pPr>
              <w:jc w:val="center"/>
              <w:rPr>
                <w:rFonts w:ascii="Times New Roman" w:hAnsi="Times New Roman"/>
                <w:spacing w:val="-4"/>
              </w:rPr>
            </w:pPr>
            <w:r w:rsidRPr="007F09D8">
              <w:rPr>
                <w:rFonts w:ascii="Times New Roman" w:hAnsi="Times New Roman"/>
                <w:spacing w:val="-4"/>
              </w:rPr>
              <w:t>(82,36)</w:t>
            </w:r>
          </w:p>
          <w:p w14:paraId="213EC1F7" w14:textId="77777777" w:rsidR="009B1BE5" w:rsidRPr="007F09D8" w:rsidRDefault="009B1BE5" w:rsidP="00230791">
            <w:pPr>
              <w:jc w:val="center"/>
              <w:rPr>
                <w:rFonts w:ascii="Times New Roman" w:hAnsi="Times New Roman"/>
                <w:spacing w:val="-4"/>
              </w:rPr>
            </w:pPr>
            <w:r w:rsidRPr="007F09D8">
              <w:rPr>
                <w:rFonts w:ascii="Times New Roman" w:hAnsi="Times New Roman"/>
                <w:b/>
                <w:bCs/>
                <w:spacing w:val="-4"/>
              </w:rPr>
              <w:t>(100)</w:t>
            </w:r>
          </w:p>
        </w:tc>
      </w:tr>
    </w:tbl>
    <w:p w14:paraId="27C0DE24" w14:textId="5B020572" w:rsidR="00C433C1" w:rsidRDefault="00BE787D" w:rsidP="009B1BE5">
      <w:pPr>
        <w:widowControl/>
        <w:spacing w:line="360" w:lineRule="auto"/>
        <w:ind w:firstLine="708"/>
        <w:jc w:val="both"/>
        <w:rPr>
          <w:rFonts w:ascii="Times New Roman" w:eastAsia="Times New Roman" w:hAnsi="Times New Roman"/>
        </w:rPr>
      </w:pPr>
      <w:r>
        <w:rPr>
          <w:rFonts w:ascii="Times New Roman" w:eastAsia="Times New Roman" w:hAnsi="Times New Roman"/>
        </w:rPr>
        <w:lastRenderedPageBreak/>
        <w:t>Fonte: Autores do artigo</w:t>
      </w:r>
    </w:p>
    <w:p w14:paraId="15DDD658" w14:textId="77777777" w:rsidR="00374CB2" w:rsidRDefault="00374CB2" w:rsidP="007F09D8">
      <w:pPr>
        <w:widowControl/>
        <w:spacing w:line="360" w:lineRule="auto"/>
        <w:ind w:firstLine="851"/>
        <w:jc w:val="both"/>
        <w:rPr>
          <w:rFonts w:ascii="Times New Roman" w:eastAsia="Times New Roman" w:hAnsi="Times New Roman"/>
          <w:sz w:val="24"/>
          <w:szCs w:val="24"/>
        </w:rPr>
      </w:pPr>
    </w:p>
    <w:p w14:paraId="4BCE7E64" w14:textId="04E9BBFF" w:rsidR="009B1BE5" w:rsidRPr="007F09D8" w:rsidRDefault="009B1BE5" w:rsidP="007F09D8">
      <w:pPr>
        <w:widowControl/>
        <w:spacing w:line="360" w:lineRule="auto"/>
        <w:ind w:firstLine="851"/>
        <w:jc w:val="both"/>
        <w:rPr>
          <w:rFonts w:ascii="Times New Roman" w:eastAsia="Times New Roman" w:hAnsi="Times New Roman"/>
          <w:sz w:val="24"/>
          <w:szCs w:val="24"/>
        </w:rPr>
      </w:pPr>
      <w:r w:rsidRPr="007F09D8">
        <w:rPr>
          <w:rFonts w:ascii="Times New Roman" w:eastAsia="Times New Roman" w:hAnsi="Times New Roman"/>
          <w:sz w:val="24"/>
          <w:szCs w:val="24"/>
        </w:rPr>
        <w:t xml:space="preserve">Entre os casos notificados e entrevistados, o bairro de Japuíba concentrou o maior número de registros de sífilis congênita, com cinco casos (29%). Em seguida, os bairros Boa Vista, São José da Boa Morte e Ribeira apresentaram dois casos cada (12%). Os bairros Maraporã, Boqueirão, Santo Antônio, Bonanza, Taboado e Papucaia registraram um caso cada (6%). </w:t>
      </w:r>
    </w:p>
    <w:p w14:paraId="4BD39845" w14:textId="77777777" w:rsidR="009B1BE5" w:rsidRDefault="009B1BE5" w:rsidP="007F09D8">
      <w:pPr>
        <w:widowControl/>
        <w:spacing w:line="360" w:lineRule="auto"/>
        <w:ind w:firstLine="851"/>
        <w:jc w:val="both"/>
        <w:rPr>
          <w:rFonts w:ascii="Times New Roman" w:eastAsia="Times New Roman" w:hAnsi="Times New Roman"/>
          <w:sz w:val="24"/>
          <w:szCs w:val="24"/>
        </w:rPr>
      </w:pPr>
      <w:r w:rsidRPr="001570C3">
        <w:rPr>
          <w:rFonts w:ascii="Times New Roman" w:eastAsia="Times New Roman" w:hAnsi="Times New Roman"/>
          <w:sz w:val="24"/>
          <w:szCs w:val="24"/>
        </w:rPr>
        <w:t xml:space="preserve">No âmbito do cuidado pré-natal, todas as gestantes entrevistadas realizaram acompanhamento durante a gestação. A maioria iniciou as consultas antes da sétima semana de gestação (53%), enquanto 17,5% iniciaram entre 8 e 12 semanas, 12% entre 13 e 20 semanas e 17,5% entre 21 e 28 semanas. Todas realizaram o pré-natal em unidades públicas de saúde vinculadas ao Sistema Único de Saúde, sendo 88% sob gestão da Secretaria Municipal de Saúde </w:t>
      </w:r>
    </w:p>
    <w:p w14:paraId="0F857605" w14:textId="7041339D" w:rsidR="009B1BE5" w:rsidRDefault="009B1BE5" w:rsidP="007F09D8">
      <w:pPr>
        <w:widowControl/>
        <w:spacing w:line="360" w:lineRule="auto"/>
        <w:ind w:firstLine="851"/>
        <w:jc w:val="both"/>
        <w:rPr>
          <w:rFonts w:ascii="Times New Roman" w:eastAsia="Times New Roman" w:hAnsi="Times New Roman"/>
          <w:sz w:val="24"/>
          <w:szCs w:val="24"/>
        </w:rPr>
      </w:pPr>
      <w:r w:rsidRPr="001570C3">
        <w:rPr>
          <w:rFonts w:ascii="Times New Roman" w:eastAsia="Times New Roman" w:hAnsi="Times New Roman"/>
          <w:sz w:val="24"/>
          <w:szCs w:val="24"/>
        </w:rPr>
        <w:t xml:space="preserve">Quanto ao número de consultas realizadas, observou-se distribuição heterogênea, com maior frequência entre cinco e oito consultas (35%). O acompanhamento foi realizado predominantemente por enfermeiros (41%), seguido por médicos (35%) ou por ambos os profissionais (17%); 5% das participantes não souberam informar o profissional responsável (Tabela </w:t>
      </w:r>
      <w:r w:rsidR="008D3853">
        <w:rPr>
          <w:rFonts w:ascii="Times New Roman" w:eastAsia="Times New Roman" w:hAnsi="Times New Roman"/>
          <w:sz w:val="24"/>
          <w:szCs w:val="24"/>
        </w:rPr>
        <w:t>4</w:t>
      </w:r>
      <w:r w:rsidRPr="001570C3">
        <w:rPr>
          <w:rFonts w:ascii="Times New Roman" w:eastAsia="Times New Roman" w:hAnsi="Times New Roman"/>
          <w:sz w:val="24"/>
          <w:szCs w:val="24"/>
        </w:rPr>
        <w:t>).</w:t>
      </w:r>
    </w:p>
    <w:p w14:paraId="46479BB7" w14:textId="77777777" w:rsidR="00496D6E" w:rsidRPr="001570C3" w:rsidRDefault="00496D6E" w:rsidP="007F09D8">
      <w:pPr>
        <w:widowControl/>
        <w:spacing w:line="360" w:lineRule="auto"/>
        <w:ind w:firstLine="851"/>
        <w:jc w:val="both"/>
        <w:rPr>
          <w:rFonts w:ascii="Times New Roman" w:eastAsia="Times New Roman" w:hAnsi="Times New Roman"/>
          <w:sz w:val="24"/>
          <w:szCs w:val="24"/>
        </w:rPr>
      </w:pPr>
    </w:p>
    <w:p w14:paraId="0E0D6753" w14:textId="219AF633" w:rsidR="009B1BE5" w:rsidRPr="007F09D8" w:rsidRDefault="009B1BE5" w:rsidP="007F09D8">
      <w:pPr>
        <w:jc w:val="both"/>
        <w:rPr>
          <w:rFonts w:ascii="Times New Roman" w:hAnsi="Times New Roman"/>
          <w:b/>
          <w:sz w:val="24"/>
          <w:szCs w:val="24"/>
        </w:rPr>
      </w:pPr>
      <w:r w:rsidRPr="007F09D8">
        <w:rPr>
          <w:rFonts w:ascii="Times New Roman" w:hAnsi="Times New Roman"/>
          <w:b/>
          <w:sz w:val="24"/>
          <w:szCs w:val="24"/>
        </w:rPr>
        <w:t xml:space="preserve">Tabela </w:t>
      </w:r>
      <w:r w:rsidR="008D3853" w:rsidRPr="007F09D8">
        <w:rPr>
          <w:rFonts w:ascii="Times New Roman" w:hAnsi="Times New Roman"/>
          <w:b/>
          <w:sz w:val="24"/>
          <w:szCs w:val="24"/>
        </w:rPr>
        <w:t>4</w:t>
      </w:r>
      <w:r w:rsidRPr="007F09D8">
        <w:rPr>
          <w:rFonts w:ascii="Times New Roman" w:hAnsi="Times New Roman"/>
          <w:b/>
          <w:sz w:val="24"/>
          <w:szCs w:val="24"/>
        </w:rPr>
        <w:t xml:space="preserve"> – </w:t>
      </w:r>
      <w:r w:rsidRPr="007F09D8">
        <w:rPr>
          <w:rFonts w:ascii="Times New Roman" w:eastAsia="Times New Roman" w:hAnsi="Times New Roman"/>
          <w:b/>
          <w:bCs/>
          <w:sz w:val="24"/>
          <w:szCs w:val="24"/>
          <w:lang w:eastAsia="pt-BR"/>
        </w:rPr>
        <w:t>Características relacionadas ao pré-natal e sobre as unidades de saúde em que foram realizadas as consultas de pré-natal das crianças que foram alvo das notificações de Sífilis Congênita</w:t>
      </w:r>
      <w:r w:rsidR="00970770" w:rsidRPr="007F09D8">
        <w:rPr>
          <w:rFonts w:ascii="Times New Roman" w:eastAsia="Times New Roman" w:hAnsi="Times New Roman"/>
          <w:b/>
          <w:bCs/>
          <w:sz w:val="24"/>
          <w:szCs w:val="24"/>
          <w:lang w:eastAsia="pt-BR"/>
        </w:rPr>
        <w:t xml:space="preserve"> em </w:t>
      </w:r>
      <w:r w:rsidRPr="007F09D8">
        <w:rPr>
          <w:rFonts w:ascii="Times New Roman" w:eastAsia="Times New Roman" w:hAnsi="Times New Roman"/>
          <w:b/>
          <w:bCs/>
          <w:sz w:val="24"/>
          <w:szCs w:val="24"/>
          <w:lang w:eastAsia="pt-BR"/>
        </w:rPr>
        <w:t xml:space="preserve">Cachoeira de Macacu/RJ, </w:t>
      </w:r>
      <w:r w:rsidR="00970770" w:rsidRPr="007F09D8">
        <w:rPr>
          <w:rFonts w:ascii="Times New Roman" w:eastAsia="Times New Roman" w:hAnsi="Times New Roman"/>
          <w:b/>
          <w:bCs/>
          <w:sz w:val="24"/>
          <w:szCs w:val="24"/>
          <w:lang w:eastAsia="pt-BR"/>
        </w:rPr>
        <w:t xml:space="preserve">Brasil, de </w:t>
      </w:r>
      <w:r w:rsidRPr="007F09D8">
        <w:rPr>
          <w:rFonts w:ascii="Times New Roman" w:eastAsia="Times New Roman" w:hAnsi="Times New Roman"/>
          <w:b/>
          <w:bCs/>
          <w:sz w:val="24"/>
          <w:szCs w:val="24"/>
          <w:lang w:eastAsia="pt-BR"/>
        </w:rPr>
        <w:t>2016</w:t>
      </w:r>
      <w:r w:rsidR="00970770" w:rsidRPr="007F09D8">
        <w:rPr>
          <w:rFonts w:ascii="Times New Roman" w:eastAsia="Times New Roman" w:hAnsi="Times New Roman"/>
          <w:b/>
          <w:bCs/>
          <w:sz w:val="24"/>
          <w:szCs w:val="24"/>
          <w:lang w:eastAsia="pt-BR"/>
        </w:rPr>
        <w:t xml:space="preserve"> a </w:t>
      </w:r>
      <w:r w:rsidRPr="007F09D8">
        <w:rPr>
          <w:rFonts w:ascii="Times New Roman" w:eastAsia="Times New Roman" w:hAnsi="Times New Roman"/>
          <w:b/>
          <w:bCs/>
          <w:sz w:val="24"/>
          <w:szCs w:val="24"/>
          <w:lang w:eastAsia="pt-BR"/>
        </w:rPr>
        <w:t>2022</w:t>
      </w:r>
    </w:p>
    <w:tbl>
      <w:tblPr>
        <w:tblStyle w:val="Tabelacomgrade"/>
        <w:tblW w:w="9067" w:type="dxa"/>
        <w:tblLook w:val="04A0" w:firstRow="1" w:lastRow="0" w:firstColumn="1" w:lastColumn="0" w:noHBand="0" w:noVBand="1"/>
      </w:tblPr>
      <w:tblGrid>
        <w:gridCol w:w="6232"/>
        <w:gridCol w:w="1418"/>
        <w:gridCol w:w="1417"/>
      </w:tblGrid>
      <w:tr w:rsidR="003D0088" w:rsidRPr="003D0088" w14:paraId="7F6206E8" w14:textId="77777777" w:rsidTr="007F09D8">
        <w:trPr>
          <w:trHeight w:val="283"/>
        </w:trPr>
        <w:tc>
          <w:tcPr>
            <w:tcW w:w="6232" w:type="dxa"/>
            <w:tcBorders>
              <w:top w:val="single" w:sz="4" w:space="0" w:color="auto"/>
              <w:bottom w:val="nil"/>
            </w:tcBorders>
            <w:vAlign w:val="center"/>
          </w:tcPr>
          <w:p w14:paraId="563D987B" w14:textId="1C37289F" w:rsidR="009B1BE5" w:rsidRPr="007F09D8" w:rsidRDefault="00FF4A3A" w:rsidP="00230791">
            <w:pPr>
              <w:widowControl/>
              <w:spacing w:line="276" w:lineRule="auto"/>
              <w:rPr>
                <w:rFonts w:ascii="Times New Roman" w:eastAsia="Times New Roman" w:hAnsi="Times New Roman"/>
              </w:rPr>
            </w:pPr>
            <w:r w:rsidRPr="007F09D8">
              <w:rPr>
                <w:rFonts w:ascii="Times New Roman" w:hAnsi="Times New Roman"/>
                <w:b/>
                <w:bCs/>
                <w:spacing w:val="-4"/>
              </w:rPr>
              <w:t>Variáveis</w:t>
            </w:r>
            <w:r w:rsidRPr="007F09D8" w:rsidDel="00FF4A3A">
              <w:rPr>
                <w:rFonts w:ascii="Times New Roman" w:eastAsia="Times New Roman" w:hAnsi="Times New Roman"/>
              </w:rPr>
              <w:t xml:space="preserve"> </w:t>
            </w:r>
          </w:p>
        </w:tc>
        <w:tc>
          <w:tcPr>
            <w:tcW w:w="1418" w:type="dxa"/>
            <w:tcBorders>
              <w:top w:val="single" w:sz="4" w:space="0" w:color="auto"/>
              <w:bottom w:val="nil"/>
            </w:tcBorders>
            <w:vAlign w:val="center"/>
          </w:tcPr>
          <w:p w14:paraId="140F9A00" w14:textId="0B1E1C94" w:rsidR="009B1BE5" w:rsidRPr="007F09D8" w:rsidRDefault="00FF4A3A" w:rsidP="00230791">
            <w:pPr>
              <w:widowControl/>
              <w:spacing w:line="276" w:lineRule="auto"/>
              <w:jc w:val="center"/>
              <w:rPr>
                <w:rFonts w:ascii="Times New Roman" w:eastAsia="Times New Roman" w:hAnsi="Times New Roman"/>
              </w:rPr>
            </w:pPr>
            <w:r w:rsidRPr="007F09D8">
              <w:rPr>
                <w:rFonts w:ascii="Times New Roman" w:hAnsi="Times New Roman"/>
                <w:b/>
                <w:bCs/>
                <w:i/>
                <w:iCs/>
                <w:spacing w:val="-4"/>
              </w:rPr>
              <w:t>n</w:t>
            </w:r>
            <w:r w:rsidRPr="007F09D8" w:rsidDel="00B622E1">
              <w:rPr>
                <w:rFonts w:ascii="Times New Roman" w:hAnsi="Times New Roman"/>
                <w:b/>
                <w:bCs/>
                <w:spacing w:val="-4"/>
              </w:rPr>
              <w:t xml:space="preserve"> </w:t>
            </w:r>
          </w:p>
        </w:tc>
        <w:tc>
          <w:tcPr>
            <w:tcW w:w="1417" w:type="dxa"/>
            <w:tcBorders>
              <w:top w:val="single" w:sz="4" w:space="0" w:color="auto"/>
              <w:bottom w:val="nil"/>
            </w:tcBorders>
            <w:vAlign w:val="center"/>
          </w:tcPr>
          <w:p w14:paraId="3593BA62" w14:textId="1D3B11D0" w:rsidR="009B1BE5" w:rsidRPr="007F09D8" w:rsidRDefault="00FF4A3A" w:rsidP="00230791">
            <w:pPr>
              <w:widowControl/>
              <w:spacing w:line="276" w:lineRule="auto"/>
              <w:jc w:val="center"/>
              <w:rPr>
                <w:rFonts w:ascii="Times New Roman" w:eastAsia="Times New Roman" w:hAnsi="Times New Roman"/>
              </w:rPr>
            </w:pPr>
            <w:r w:rsidRPr="007F09D8">
              <w:rPr>
                <w:rFonts w:ascii="Times New Roman" w:hAnsi="Times New Roman"/>
                <w:b/>
                <w:bCs/>
                <w:spacing w:val="-4"/>
              </w:rPr>
              <w:t>(%)</w:t>
            </w:r>
            <w:r w:rsidRPr="007F09D8" w:rsidDel="00B622E1">
              <w:rPr>
                <w:rFonts w:ascii="Times New Roman" w:hAnsi="Times New Roman"/>
                <w:b/>
                <w:bCs/>
                <w:spacing w:val="-4"/>
              </w:rPr>
              <w:t xml:space="preserve"> </w:t>
            </w:r>
          </w:p>
        </w:tc>
      </w:tr>
      <w:tr w:rsidR="00FF4A3A" w:rsidRPr="003D0088" w14:paraId="1E9DE293" w14:textId="77777777" w:rsidTr="007F09D8">
        <w:trPr>
          <w:trHeight w:val="283"/>
        </w:trPr>
        <w:tc>
          <w:tcPr>
            <w:tcW w:w="6232" w:type="dxa"/>
            <w:tcBorders>
              <w:top w:val="single" w:sz="4" w:space="0" w:color="auto"/>
              <w:bottom w:val="nil"/>
            </w:tcBorders>
            <w:shd w:val="clear" w:color="auto" w:fill="BFBFBF" w:themeFill="background1" w:themeFillShade="BF"/>
            <w:vAlign w:val="center"/>
          </w:tcPr>
          <w:p w14:paraId="787BFE55" w14:textId="351AF68F" w:rsidR="00FF4A3A" w:rsidRPr="007F09D8" w:rsidDel="00FF4A3A" w:rsidRDefault="00FF4A3A" w:rsidP="00230791">
            <w:pPr>
              <w:widowControl/>
              <w:spacing w:line="276" w:lineRule="auto"/>
              <w:rPr>
                <w:rFonts w:ascii="Times New Roman" w:eastAsia="Times New Roman" w:hAnsi="Times New Roman"/>
              </w:rPr>
            </w:pPr>
            <w:r w:rsidRPr="007F09D8">
              <w:rPr>
                <w:rFonts w:ascii="Times New Roman" w:eastAsia="Times New Roman" w:hAnsi="Times New Roman"/>
                <w:b/>
                <w:bCs/>
                <w:i/>
                <w:iCs/>
              </w:rPr>
              <w:t>Quando iniciou seu pré-natal?</w:t>
            </w:r>
          </w:p>
        </w:tc>
        <w:tc>
          <w:tcPr>
            <w:tcW w:w="1418" w:type="dxa"/>
            <w:tcBorders>
              <w:top w:val="single" w:sz="4" w:space="0" w:color="auto"/>
              <w:bottom w:val="nil"/>
            </w:tcBorders>
            <w:shd w:val="clear" w:color="auto" w:fill="BFBFBF" w:themeFill="background1" w:themeFillShade="BF"/>
            <w:vAlign w:val="center"/>
          </w:tcPr>
          <w:p w14:paraId="47D8F9F1" w14:textId="77777777" w:rsidR="00FF4A3A" w:rsidRPr="007F09D8" w:rsidDel="00FF4A3A" w:rsidRDefault="00FF4A3A" w:rsidP="00230791">
            <w:pPr>
              <w:widowControl/>
              <w:spacing w:line="276" w:lineRule="auto"/>
              <w:jc w:val="center"/>
              <w:rPr>
                <w:rFonts w:ascii="Times New Roman" w:eastAsia="Times New Roman" w:hAnsi="Times New Roman"/>
              </w:rPr>
            </w:pPr>
          </w:p>
        </w:tc>
        <w:tc>
          <w:tcPr>
            <w:tcW w:w="1417" w:type="dxa"/>
            <w:tcBorders>
              <w:top w:val="single" w:sz="4" w:space="0" w:color="auto"/>
              <w:bottom w:val="nil"/>
            </w:tcBorders>
            <w:shd w:val="clear" w:color="auto" w:fill="BFBFBF" w:themeFill="background1" w:themeFillShade="BF"/>
            <w:vAlign w:val="center"/>
          </w:tcPr>
          <w:p w14:paraId="69F95E27" w14:textId="77777777" w:rsidR="00FF4A3A" w:rsidRPr="007F09D8" w:rsidDel="00FF4A3A" w:rsidRDefault="00FF4A3A" w:rsidP="00230791">
            <w:pPr>
              <w:widowControl/>
              <w:spacing w:line="276" w:lineRule="auto"/>
              <w:jc w:val="center"/>
              <w:rPr>
                <w:rFonts w:ascii="Times New Roman" w:eastAsia="Times New Roman" w:hAnsi="Times New Roman"/>
              </w:rPr>
            </w:pPr>
          </w:p>
        </w:tc>
      </w:tr>
      <w:tr w:rsidR="00FF4A3A" w:rsidRPr="003D0088" w14:paraId="48039B28" w14:textId="77777777" w:rsidTr="00F2681B">
        <w:trPr>
          <w:trHeight w:val="283"/>
        </w:trPr>
        <w:tc>
          <w:tcPr>
            <w:tcW w:w="6232" w:type="dxa"/>
            <w:tcBorders>
              <w:top w:val="single" w:sz="4" w:space="0" w:color="auto"/>
              <w:bottom w:val="nil"/>
            </w:tcBorders>
            <w:vAlign w:val="center"/>
          </w:tcPr>
          <w:p w14:paraId="670406FF" w14:textId="6200F438" w:rsidR="00FF4A3A" w:rsidRPr="007F09D8" w:rsidRDefault="00FF4A3A" w:rsidP="00230791">
            <w:pPr>
              <w:widowControl/>
              <w:spacing w:line="276" w:lineRule="auto"/>
              <w:rPr>
                <w:rFonts w:ascii="Times New Roman" w:eastAsia="Times New Roman" w:hAnsi="Times New Roman"/>
              </w:rPr>
            </w:pPr>
            <w:r w:rsidRPr="007F09D8">
              <w:rPr>
                <w:rFonts w:ascii="Times New Roman" w:eastAsia="Times New Roman" w:hAnsi="Times New Roman"/>
              </w:rPr>
              <w:t>Até 7 semanas</w:t>
            </w:r>
          </w:p>
        </w:tc>
        <w:tc>
          <w:tcPr>
            <w:tcW w:w="1418" w:type="dxa"/>
            <w:tcBorders>
              <w:top w:val="single" w:sz="4" w:space="0" w:color="auto"/>
              <w:bottom w:val="nil"/>
            </w:tcBorders>
            <w:vAlign w:val="center"/>
          </w:tcPr>
          <w:p w14:paraId="208D4E96" w14:textId="6235F448" w:rsidR="00FF4A3A" w:rsidRPr="007F09D8" w:rsidRDefault="00FF4A3A"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9</w:t>
            </w:r>
          </w:p>
        </w:tc>
        <w:tc>
          <w:tcPr>
            <w:tcW w:w="1417" w:type="dxa"/>
            <w:tcBorders>
              <w:top w:val="single" w:sz="4" w:space="0" w:color="auto"/>
              <w:bottom w:val="nil"/>
            </w:tcBorders>
            <w:vAlign w:val="center"/>
          </w:tcPr>
          <w:p w14:paraId="680CA42F" w14:textId="628C32D4" w:rsidR="00FF4A3A" w:rsidRPr="007F09D8" w:rsidRDefault="00FF4A3A"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(53,0)</w:t>
            </w:r>
          </w:p>
        </w:tc>
      </w:tr>
      <w:tr w:rsidR="003D0088" w:rsidRPr="003D0088" w14:paraId="3EF389CB" w14:textId="77777777" w:rsidTr="007F09D8">
        <w:trPr>
          <w:trHeight w:val="283"/>
        </w:trPr>
        <w:tc>
          <w:tcPr>
            <w:tcW w:w="6232" w:type="dxa"/>
            <w:tcBorders>
              <w:top w:val="nil"/>
              <w:bottom w:val="nil"/>
            </w:tcBorders>
            <w:vAlign w:val="center"/>
          </w:tcPr>
          <w:p w14:paraId="6EAFF328" w14:textId="4001F3E2" w:rsidR="009B1BE5" w:rsidRPr="007F09D8" w:rsidRDefault="009B1BE5" w:rsidP="00230791">
            <w:pPr>
              <w:widowControl/>
              <w:spacing w:line="276" w:lineRule="auto"/>
              <w:rPr>
                <w:rFonts w:ascii="Times New Roman" w:eastAsia="Times New Roman" w:hAnsi="Times New Roman"/>
              </w:rPr>
            </w:pPr>
            <w:r w:rsidRPr="007F09D8">
              <w:rPr>
                <w:rFonts w:ascii="Times New Roman" w:eastAsia="Times New Roman" w:hAnsi="Times New Roman"/>
              </w:rPr>
              <w:t xml:space="preserve">entre 8 </w:t>
            </w:r>
            <w:r w:rsidR="00CD6188" w:rsidRPr="007F09D8">
              <w:rPr>
                <w:rFonts w:ascii="Times New Roman" w:eastAsia="Times New Roman" w:hAnsi="Times New Roman"/>
              </w:rPr>
              <w:t>e</w:t>
            </w:r>
            <w:r w:rsidRPr="007F09D8">
              <w:rPr>
                <w:rFonts w:ascii="Times New Roman" w:eastAsia="Times New Roman" w:hAnsi="Times New Roman"/>
              </w:rPr>
              <w:t xml:space="preserve"> 12 semanas</w:t>
            </w:r>
          </w:p>
        </w:tc>
        <w:tc>
          <w:tcPr>
            <w:tcW w:w="1418" w:type="dxa"/>
            <w:tcBorders>
              <w:top w:val="nil"/>
              <w:bottom w:val="nil"/>
            </w:tcBorders>
            <w:vAlign w:val="center"/>
          </w:tcPr>
          <w:p w14:paraId="6F102F8D"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3</w:t>
            </w:r>
          </w:p>
        </w:tc>
        <w:tc>
          <w:tcPr>
            <w:tcW w:w="1417" w:type="dxa"/>
            <w:tcBorders>
              <w:top w:val="nil"/>
              <w:bottom w:val="nil"/>
            </w:tcBorders>
            <w:vAlign w:val="center"/>
          </w:tcPr>
          <w:p w14:paraId="5AFD3553"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(17,5)</w:t>
            </w:r>
          </w:p>
        </w:tc>
      </w:tr>
      <w:tr w:rsidR="003D0088" w:rsidRPr="003D0088" w14:paraId="46C78429" w14:textId="77777777" w:rsidTr="007F09D8">
        <w:trPr>
          <w:trHeight w:val="283"/>
        </w:trPr>
        <w:tc>
          <w:tcPr>
            <w:tcW w:w="6232" w:type="dxa"/>
            <w:tcBorders>
              <w:top w:val="nil"/>
              <w:bottom w:val="nil"/>
            </w:tcBorders>
            <w:vAlign w:val="center"/>
          </w:tcPr>
          <w:p w14:paraId="1FFA0604" w14:textId="25F60A55" w:rsidR="009B1BE5" w:rsidRPr="007F09D8" w:rsidRDefault="009B1BE5" w:rsidP="00230791">
            <w:pPr>
              <w:widowControl/>
              <w:spacing w:line="276" w:lineRule="auto"/>
              <w:rPr>
                <w:rFonts w:ascii="Times New Roman" w:eastAsia="Times New Roman" w:hAnsi="Times New Roman"/>
              </w:rPr>
            </w:pPr>
            <w:r w:rsidRPr="007F09D8">
              <w:rPr>
                <w:rFonts w:ascii="Times New Roman" w:eastAsia="Times New Roman" w:hAnsi="Times New Roman"/>
              </w:rPr>
              <w:t xml:space="preserve">entre 13 </w:t>
            </w:r>
            <w:r w:rsidR="00CD6188" w:rsidRPr="007F09D8">
              <w:rPr>
                <w:rFonts w:ascii="Times New Roman" w:eastAsia="Times New Roman" w:hAnsi="Times New Roman"/>
              </w:rPr>
              <w:t>e</w:t>
            </w:r>
            <w:r w:rsidRPr="007F09D8">
              <w:rPr>
                <w:rFonts w:ascii="Times New Roman" w:eastAsia="Times New Roman" w:hAnsi="Times New Roman"/>
              </w:rPr>
              <w:t xml:space="preserve"> 20 semanas</w:t>
            </w:r>
          </w:p>
        </w:tc>
        <w:tc>
          <w:tcPr>
            <w:tcW w:w="1418" w:type="dxa"/>
            <w:tcBorders>
              <w:top w:val="nil"/>
              <w:bottom w:val="nil"/>
            </w:tcBorders>
            <w:vAlign w:val="center"/>
          </w:tcPr>
          <w:p w14:paraId="55C5960D"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2</w:t>
            </w:r>
          </w:p>
        </w:tc>
        <w:tc>
          <w:tcPr>
            <w:tcW w:w="1417" w:type="dxa"/>
            <w:tcBorders>
              <w:top w:val="nil"/>
              <w:bottom w:val="nil"/>
            </w:tcBorders>
            <w:vAlign w:val="center"/>
          </w:tcPr>
          <w:p w14:paraId="181A5F52"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(12,0)</w:t>
            </w:r>
          </w:p>
        </w:tc>
      </w:tr>
      <w:tr w:rsidR="003D0088" w:rsidRPr="003D0088" w14:paraId="10FE0146" w14:textId="77777777" w:rsidTr="007F09D8">
        <w:trPr>
          <w:trHeight w:val="283"/>
        </w:trPr>
        <w:tc>
          <w:tcPr>
            <w:tcW w:w="6232" w:type="dxa"/>
            <w:tcBorders>
              <w:top w:val="nil"/>
              <w:bottom w:val="nil"/>
            </w:tcBorders>
            <w:vAlign w:val="center"/>
          </w:tcPr>
          <w:p w14:paraId="6F25FBA6" w14:textId="6AF72190" w:rsidR="009B1BE5" w:rsidRPr="007F09D8" w:rsidRDefault="009B1BE5" w:rsidP="00230791">
            <w:pPr>
              <w:widowControl/>
              <w:spacing w:line="276" w:lineRule="auto"/>
              <w:rPr>
                <w:rFonts w:ascii="Times New Roman" w:eastAsia="Times New Roman" w:hAnsi="Times New Roman"/>
              </w:rPr>
            </w:pPr>
            <w:r w:rsidRPr="007F09D8">
              <w:rPr>
                <w:rFonts w:ascii="Times New Roman" w:eastAsia="Times New Roman" w:hAnsi="Times New Roman"/>
              </w:rPr>
              <w:t xml:space="preserve">entre 21 </w:t>
            </w:r>
            <w:r w:rsidR="00CD6188" w:rsidRPr="007F09D8">
              <w:rPr>
                <w:rFonts w:ascii="Times New Roman" w:eastAsia="Times New Roman" w:hAnsi="Times New Roman"/>
              </w:rPr>
              <w:t>e</w:t>
            </w:r>
            <w:r w:rsidRPr="007F09D8">
              <w:rPr>
                <w:rFonts w:ascii="Times New Roman" w:eastAsia="Times New Roman" w:hAnsi="Times New Roman"/>
              </w:rPr>
              <w:t xml:space="preserve"> 28 semanas</w:t>
            </w:r>
          </w:p>
        </w:tc>
        <w:tc>
          <w:tcPr>
            <w:tcW w:w="1418" w:type="dxa"/>
            <w:tcBorders>
              <w:top w:val="nil"/>
              <w:bottom w:val="single" w:sz="4" w:space="0" w:color="auto"/>
            </w:tcBorders>
            <w:vAlign w:val="center"/>
          </w:tcPr>
          <w:p w14:paraId="1F33F895"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3</w:t>
            </w:r>
          </w:p>
        </w:tc>
        <w:tc>
          <w:tcPr>
            <w:tcW w:w="1417" w:type="dxa"/>
            <w:tcBorders>
              <w:top w:val="nil"/>
              <w:bottom w:val="single" w:sz="4" w:space="0" w:color="auto"/>
            </w:tcBorders>
            <w:vAlign w:val="center"/>
          </w:tcPr>
          <w:p w14:paraId="27D4278D"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(17,5)</w:t>
            </w:r>
          </w:p>
        </w:tc>
      </w:tr>
      <w:tr w:rsidR="003D0088" w:rsidRPr="003D0088" w14:paraId="54AA7F53" w14:textId="77777777" w:rsidTr="007F09D8">
        <w:trPr>
          <w:trHeight w:val="283"/>
        </w:trPr>
        <w:tc>
          <w:tcPr>
            <w:tcW w:w="6232" w:type="dxa"/>
            <w:tcBorders>
              <w:top w:val="nil"/>
              <w:bottom w:val="single" w:sz="4" w:space="0" w:color="auto"/>
            </w:tcBorders>
            <w:vAlign w:val="center"/>
          </w:tcPr>
          <w:p w14:paraId="7B83A4FB" w14:textId="4212E92C" w:rsidR="009B1BE5" w:rsidRPr="007F09D8" w:rsidRDefault="009B1BE5" w:rsidP="00230791">
            <w:pPr>
              <w:widowControl/>
              <w:spacing w:line="276" w:lineRule="auto"/>
              <w:rPr>
                <w:rFonts w:ascii="Times New Roman" w:eastAsia="Times New Roman" w:hAnsi="Times New Roman"/>
                <w:b/>
              </w:rPr>
            </w:pPr>
            <w:r w:rsidRPr="007F09D8">
              <w:rPr>
                <w:rFonts w:ascii="Times New Roman" w:eastAsia="Times New Roman" w:hAnsi="Times New Roman"/>
                <w:b/>
              </w:rPr>
              <w:t>Total</w:t>
            </w:r>
          </w:p>
        </w:tc>
        <w:tc>
          <w:tcPr>
            <w:tcW w:w="1418" w:type="dxa"/>
            <w:tcBorders>
              <w:top w:val="single" w:sz="4" w:space="0" w:color="auto"/>
              <w:bottom w:val="single" w:sz="4" w:space="0" w:color="auto"/>
            </w:tcBorders>
            <w:vAlign w:val="center"/>
          </w:tcPr>
          <w:p w14:paraId="045D2720" w14:textId="77777777" w:rsidR="009B1BE5" w:rsidRPr="007F09D8" w:rsidRDefault="009B1BE5" w:rsidP="00230791">
            <w:pPr>
              <w:pStyle w:val="Corpodetexto"/>
              <w:spacing w:line="276" w:lineRule="auto"/>
              <w:rPr>
                <w:b/>
                <w:bCs/>
                <w:sz w:val="22"/>
                <w:szCs w:val="22"/>
              </w:rPr>
            </w:pPr>
            <w:r w:rsidRPr="007F09D8">
              <w:rPr>
                <w:b/>
                <w:bCs/>
                <w:sz w:val="22"/>
                <w:szCs w:val="22"/>
              </w:rPr>
              <w:t xml:space="preserve">      17</w:t>
            </w:r>
          </w:p>
        </w:tc>
        <w:tc>
          <w:tcPr>
            <w:tcW w:w="1417" w:type="dxa"/>
            <w:tcBorders>
              <w:top w:val="single" w:sz="4" w:space="0" w:color="auto"/>
              <w:bottom w:val="single" w:sz="4" w:space="0" w:color="auto"/>
            </w:tcBorders>
            <w:vAlign w:val="center"/>
          </w:tcPr>
          <w:p w14:paraId="04B2A682" w14:textId="77777777" w:rsidR="009B1BE5" w:rsidRPr="007F09D8" w:rsidRDefault="009B1BE5" w:rsidP="00230791">
            <w:pPr>
              <w:pStyle w:val="Corpodetexto"/>
              <w:spacing w:line="276" w:lineRule="auto"/>
              <w:jc w:val="center"/>
              <w:rPr>
                <w:b/>
                <w:bCs/>
                <w:sz w:val="22"/>
                <w:szCs w:val="22"/>
              </w:rPr>
            </w:pPr>
            <w:r w:rsidRPr="007F09D8">
              <w:rPr>
                <w:b/>
                <w:bCs/>
                <w:sz w:val="22"/>
                <w:szCs w:val="22"/>
              </w:rPr>
              <w:t>(100)</w:t>
            </w:r>
          </w:p>
        </w:tc>
      </w:tr>
      <w:tr w:rsidR="003D0088" w:rsidRPr="003D0088" w14:paraId="75C0DCC2" w14:textId="77777777" w:rsidTr="007F09D8">
        <w:trPr>
          <w:trHeight w:val="283"/>
        </w:trPr>
        <w:tc>
          <w:tcPr>
            <w:tcW w:w="6232" w:type="dxa"/>
            <w:tcBorders>
              <w:bottom w:val="single" w:sz="4" w:space="0" w:color="auto"/>
            </w:tcBorders>
            <w:shd w:val="pct15" w:color="auto" w:fill="auto"/>
            <w:vAlign w:val="center"/>
          </w:tcPr>
          <w:p w14:paraId="4D893FE9" w14:textId="77777777" w:rsidR="009B1BE5" w:rsidRPr="007F09D8" w:rsidRDefault="009B1BE5" w:rsidP="007F09D8">
            <w:pPr>
              <w:widowControl/>
              <w:rPr>
                <w:rFonts w:ascii="Times New Roman" w:eastAsia="Times New Roman" w:hAnsi="Times New Roman"/>
                <w:b/>
                <w:bCs/>
                <w:i/>
                <w:iCs/>
              </w:rPr>
            </w:pPr>
            <w:r w:rsidRPr="007F09D8">
              <w:rPr>
                <w:rFonts w:ascii="Times New Roman" w:eastAsia="Times New Roman" w:hAnsi="Times New Roman"/>
                <w:b/>
                <w:bCs/>
                <w:i/>
                <w:iCs/>
              </w:rPr>
              <w:t>Tipo de unidade de saúde.</w:t>
            </w:r>
          </w:p>
        </w:tc>
        <w:tc>
          <w:tcPr>
            <w:tcW w:w="1418" w:type="dxa"/>
            <w:tcBorders>
              <w:bottom w:val="single" w:sz="4" w:space="0" w:color="auto"/>
            </w:tcBorders>
            <w:shd w:val="pct15" w:color="auto" w:fill="auto"/>
            <w:vAlign w:val="center"/>
          </w:tcPr>
          <w:p w14:paraId="25659CD8" w14:textId="77777777" w:rsidR="009B1BE5" w:rsidRPr="007F09D8" w:rsidRDefault="009B1BE5" w:rsidP="007F09D8">
            <w:pPr>
              <w:widowControl/>
              <w:jc w:val="center"/>
              <w:rPr>
                <w:rFonts w:ascii="Times New Roman" w:eastAsia="Times New Roman" w:hAnsi="Times New Roman"/>
                <w:b/>
                <w:bCs/>
                <w:i/>
                <w:iCs/>
              </w:rPr>
            </w:pPr>
            <w:r w:rsidRPr="007F09D8">
              <w:rPr>
                <w:rFonts w:ascii="Times New Roman" w:eastAsia="Times New Roman" w:hAnsi="Times New Roman"/>
                <w:b/>
                <w:bCs/>
                <w:i/>
                <w:iCs/>
              </w:rPr>
              <w:t>n</w:t>
            </w:r>
          </w:p>
        </w:tc>
        <w:tc>
          <w:tcPr>
            <w:tcW w:w="1417" w:type="dxa"/>
            <w:tcBorders>
              <w:bottom w:val="single" w:sz="4" w:space="0" w:color="auto"/>
            </w:tcBorders>
            <w:shd w:val="pct15" w:color="auto" w:fill="auto"/>
            <w:vAlign w:val="center"/>
          </w:tcPr>
          <w:p w14:paraId="463EE415" w14:textId="77777777" w:rsidR="009B1BE5" w:rsidRPr="007F09D8" w:rsidRDefault="009B1BE5" w:rsidP="007F09D8">
            <w:pPr>
              <w:widowControl/>
              <w:ind w:left="102"/>
              <w:jc w:val="center"/>
              <w:rPr>
                <w:rFonts w:ascii="Times New Roman" w:eastAsia="Times New Roman" w:hAnsi="Times New Roman"/>
                <w:b/>
                <w:bCs/>
                <w:i/>
                <w:iCs/>
              </w:rPr>
            </w:pPr>
            <w:r w:rsidRPr="007F09D8">
              <w:rPr>
                <w:rFonts w:ascii="Times New Roman" w:eastAsia="Times New Roman" w:hAnsi="Times New Roman"/>
                <w:b/>
                <w:bCs/>
                <w:i/>
                <w:iCs/>
              </w:rPr>
              <w:t>(%)</w:t>
            </w:r>
          </w:p>
        </w:tc>
      </w:tr>
      <w:tr w:rsidR="003D0088" w:rsidRPr="003D0088" w14:paraId="554B7835" w14:textId="77777777" w:rsidTr="007F09D8">
        <w:trPr>
          <w:trHeight w:val="283"/>
        </w:trPr>
        <w:tc>
          <w:tcPr>
            <w:tcW w:w="6232" w:type="dxa"/>
            <w:tcBorders>
              <w:bottom w:val="nil"/>
            </w:tcBorders>
            <w:vAlign w:val="bottom"/>
          </w:tcPr>
          <w:p w14:paraId="02E1E43C" w14:textId="77777777" w:rsidR="009B1BE5" w:rsidRPr="007F09D8" w:rsidRDefault="009B1BE5" w:rsidP="00230791">
            <w:pPr>
              <w:widowControl/>
              <w:spacing w:line="276" w:lineRule="auto"/>
              <w:rPr>
                <w:rFonts w:ascii="Times New Roman" w:eastAsia="Times New Roman" w:hAnsi="Times New Roman"/>
              </w:rPr>
            </w:pPr>
            <w:r w:rsidRPr="007F09D8">
              <w:rPr>
                <w:rFonts w:ascii="Times New Roman" w:eastAsia="Times New Roman" w:hAnsi="Times New Roman"/>
              </w:rPr>
              <w:t>Unidade Pública de Saúde</w:t>
            </w:r>
          </w:p>
        </w:tc>
        <w:tc>
          <w:tcPr>
            <w:tcW w:w="1418" w:type="dxa"/>
            <w:tcBorders>
              <w:bottom w:val="single" w:sz="4" w:space="0" w:color="auto"/>
            </w:tcBorders>
            <w:vAlign w:val="center"/>
          </w:tcPr>
          <w:p w14:paraId="2EFD78B0"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 xml:space="preserve">  17</w:t>
            </w:r>
          </w:p>
        </w:tc>
        <w:tc>
          <w:tcPr>
            <w:tcW w:w="1417" w:type="dxa"/>
            <w:tcBorders>
              <w:bottom w:val="single" w:sz="4" w:space="0" w:color="auto"/>
            </w:tcBorders>
            <w:vAlign w:val="center"/>
          </w:tcPr>
          <w:p w14:paraId="4D0BB5D5" w14:textId="77777777" w:rsidR="009B1BE5" w:rsidRPr="007F09D8" w:rsidRDefault="009B1BE5" w:rsidP="00230791">
            <w:pPr>
              <w:widowControl/>
              <w:spacing w:line="276" w:lineRule="auto"/>
              <w:ind w:left="102"/>
              <w:jc w:val="center"/>
              <w:rPr>
                <w:rFonts w:ascii="Times New Roman" w:eastAsia="Times New Roman" w:hAnsi="Times New Roman"/>
              </w:rPr>
            </w:pPr>
            <w:r w:rsidRPr="007F09D8">
              <w:rPr>
                <w:rFonts w:ascii="Times New Roman" w:eastAsia="Times New Roman" w:hAnsi="Times New Roman"/>
              </w:rPr>
              <w:t>(100)</w:t>
            </w:r>
          </w:p>
        </w:tc>
      </w:tr>
      <w:tr w:rsidR="003D0088" w:rsidRPr="003D0088" w14:paraId="71801869" w14:textId="77777777" w:rsidTr="007F09D8">
        <w:trPr>
          <w:trHeight w:val="283"/>
        </w:trPr>
        <w:tc>
          <w:tcPr>
            <w:tcW w:w="6232" w:type="dxa"/>
            <w:tcBorders>
              <w:top w:val="nil"/>
              <w:bottom w:val="single" w:sz="4" w:space="0" w:color="auto"/>
            </w:tcBorders>
            <w:vAlign w:val="bottom"/>
          </w:tcPr>
          <w:p w14:paraId="4B4F5C33" w14:textId="7821C1C0" w:rsidR="009B1BE5" w:rsidRPr="007F09D8" w:rsidRDefault="009B1BE5" w:rsidP="00230791">
            <w:pPr>
              <w:pStyle w:val="Corpodetexto"/>
              <w:spacing w:line="276" w:lineRule="auto"/>
              <w:rPr>
                <w:b/>
                <w:bCs/>
                <w:sz w:val="22"/>
                <w:szCs w:val="22"/>
              </w:rPr>
            </w:pPr>
            <w:r w:rsidRPr="007F09D8">
              <w:rPr>
                <w:b/>
                <w:bCs/>
                <w:sz w:val="22"/>
                <w:szCs w:val="22"/>
              </w:rPr>
              <w:t>Total</w:t>
            </w:r>
          </w:p>
        </w:tc>
        <w:tc>
          <w:tcPr>
            <w:tcW w:w="1418" w:type="dxa"/>
            <w:tcBorders>
              <w:top w:val="single" w:sz="4" w:space="0" w:color="auto"/>
              <w:bottom w:val="single" w:sz="4" w:space="0" w:color="auto"/>
            </w:tcBorders>
            <w:vAlign w:val="center"/>
          </w:tcPr>
          <w:p w14:paraId="3E90ED4A" w14:textId="77777777" w:rsidR="009B1BE5" w:rsidRPr="007F09D8" w:rsidRDefault="009B1BE5" w:rsidP="00230791">
            <w:pPr>
              <w:pStyle w:val="Corpodetexto"/>
              <w:spacing w:line="276" w:lineRule="auto"/>
              <w:jc w:val="center"/>
              <w:rPr>
                <w:b/>
                <w:bCs/>
                <w:sz w:val="22"/>
                <w:szCs w:val="22"/>
              </w:rPr>
            </w:pPr>
            <w:r w:rsidRPr="007F09D8">
              <w:rPr>
                <w:b/>
                <w:bCs/>
                <w:sz w:val="22"/>
                <w:szCs w:val="22"/>
              </w:rPr>
              <w:t>17</w:t>
            </w:r>
          </w:p>
        </w:tc>
        <w:tc>
          <w:tcPr>
            <w:tcW w:w="1417" w:type="dxa"/>
            <w:tcBorders>
              <w:top w:val="single" w:sz="4" w:space="0" w:color="auto"/>
              <w:bottom w:val="single" w:sz="4" w:space="0" w:color="auto"/>
            </w:tcBorders>
            <w:vAlign w:val="center"/>
          </w:tcPr>
          <w:p w14:paraId="58EC04C6" w14:textId="77777777" w:rsidR="009B1BE5" w:rsidRPr="007F09D8" w:rsidRDefault="009B1BE5" w:rsidP="00230791">
            <w:pPr>
              <w:pStyle w:val="Corpodetexto"/>
              <w:spacing w:line="276" w:lineRule="auto"/>
              <w:jc w:val="center"/>
              <w:rPr>
                <w:b/>
                <w:bCs/>
                <w:sz w:val="22"/>
                <w:szCs w:val="22"/>
              </w:rPr>
            </w:pPr>
            <w:r w:rsidRPr="007F09D8">
              <w:rPr>
                <w:b/>
                <w:bCs/>
                <w:sz w:val="22"/>
                <w:szCs w:val="22"/>
              </w:rPr>
              <w:t>(100)</w:t>
            </w:r>
          </w:p>
        </w:tc>
      </w:tr>
      <w:tr w:rsidR="003D0088" w:rsidRPr="003D0088" w14:paraId="5FABFB57" w14:textId="77777777" w:rsidTr="007F09D8">
        <w:trPr>
          <w:trHeight w:val="283"/>
        </w:trPr>
        <w:tc>
          <w:tcPr>
            <w:tcW w:w="6232" w:type="dxa"/>
            <w:tcBorders>
              <w:top w:val="single" w:sz="4" w:space="0" w:color="auto"/>
              <w:bottom w:val="single" w:sz="4" w:space="0" w:color="auto"/>
            </w:tcBorders>
            <w:shd w:val="pct15" w:color="auto" w:fill="auto"/>
            <w:vAlign w:val="center"/>
          </w:tcPr>
          <w:p w14:paraId="5A357758" w14:textId="77777777" w:rsidR="009B1BE5" w:rsidRPr="007F09D8" w:rsidRDefault="009B1BE5" w:rsidP="007F09D8">
            <w:pPr>
              <w:widowControl/>
              <w:rPr>
                <w:rFonts w:ascii="Times New Roman" w:eastAsia="Times New Roman" w:hAnsi="Times New Roman"/>
                <w:b/>
                <w:bCs/>
                <w:i/>
                <w:iCs/>
              </w:rPr>
            </w:pPr>
            <w:r w:rsidRPr="007F09D8">
              <w:rPr>
                <w:rFonts w:ascii="Times New Roman" w:eastAsia="Times New Roman" w:hAnsi="Times New Roman"/>
                <w:b/>
                <w:bCs/>
                <w:i/>
                <w:iCs/>
              </w:rPr>
              <w:t>Quantas consultas foram realizadas?</w:t>
            </w:r>
          </w:p>
        </w:tc>
        <w:tc>
          <w:tcPr>
            <w:tcW w:w="1418" w:type="dxa"/>
            <w:tcBorders>
              <w:top w:val="single" w:sz="4" w:space="0" w:color="auto"/>
              <w:bottom w:val="single" w:sz="4" w:space="0" w:color="auto"/>
            </w:tcBorders>
            <w:shd w:val="pct15" w:color="auto" w:fill="auto"/>
            <w:vAlign w:val="center"/>
          </w:tcPr>
          <w:p w14:paraId="503046E8" w14:textId="77777777" w:rsidR="009B1BE5" w:rsidRPr="007F09D8" w:rsidRDefault="009B1BE5" w:rsidP="007F09D8">
            <w:pPr>
              <w:widowControl/>
              <w:jc w:val="center"/>
              <w:rPr>
                <w:rFonts w:ascii="Times New Roman" w:eastAsia="Times New Roman" w:hAnsi="Times New Roman"/>
                <w:b/>
                <w:bCs/>
                <w:i/>
                <w:iCs/>
              </w:rPr>
            </w:pPr>
            <w:r w:rsidRPr="007F09D8">
              <w:rPr>
                <w:rFonts w:ascii="Times New Roman" w:eastAsia="Times New Roman" w:hAnsi="Times New Roman"/>
                <w:b/>
                <w:bCs/>
                <w:i/>
                <w:iCs/>
              </w:rPr>
              <w:t>n</w:t>
            </w:r>
          </w:p>
        </w:tc>
        <w:tc>
          <w:tcPr>
            <w:tcW w:w="1417" w:type="dxa"/>
            <w:tcBorders>
              <w:top w:val="single" w:sz="4" w:space="0" w:color="auto"/>
              <w:bottom w:val="single" w:sz="4" w:space="0" w:color="auto"/>
            </w:tcBorders>
            <w:shd w:val="pct15" w:color="auto" w:fill="auto"/>
            <w:vAlign w:val="center"/>
          </w:tcPr>
          <w:p w14:paraId="671D073F" w14:textId="77777777" w:rsidR="009B1BE5" w:rsidRPr="007F09D8" w:rsidRDefault="009B1BE5" w:rsidP="007F09D8">
            <w:pPr>
              <w:widowControl/>
              <w:jc w:val="center"/>
              <w:rPr>
                <w:rFonts w:ascii="Times New Roman" w:eastAsia="Times New Roman" w:hAnsi="Times New Roman"/>
                <w:b/>
                <w:bCs/>
                <w:i/>
                <w:iCs/>
              </w:rPr>
            </w:pPr>
            <w:r w:rsidRPr="007F09D8">
              <w:rPr>
                <w:rFonts w:ascii="Times New Roman" w:eastAsia="Times New Roman" w:hAnsi="Times New Roman"/>
                <w:b/>
                <w:bCs/>
                <w:i/>
                <w:iCs/>
              </w:rPr>
              <w:t>(%)</w:t>
            </w:r>
          </w:p>
        </w:tc>
      </w:tr>
      <w:tr w:rsidR="003D0088" w:rsidRPr="003D0088" w14:paraId="6241F4C9" w14:textId="77777777" w:rsidTr="007F09D8">
        <w:trPr>
          <w:trHeight w:val="283"/>
        </w:trPr>
        <w:tc>
          <w:tcPr>
            <w:tcW w:w="6232" w:type="dxa"/>
            <w:tcBorders>
              <w:bottom w:val="nil"/>
            </w:tcBorders>
            <w:vAlign w:val="bottom"/>
          </w:tcPr>
          <w:p w14:paraId="63D61152" w14:textId="30DF1128" w:rsidR="009B1BE5" w:rsidRPr="007F09D8" w:rsidRDefault="009940A4" w:rsidP="00230791">
            <w:pPr>
              <w:widowControl/>
              <w:spacing w:line="276" w:lineRule="auto"/>
              <w:rPr>
                <w:rFonts w:ascii="Times New Roman" w:eastAsia="Times New Roman" w:hAnsi="Times New Roman"/>
              </w:rPr>
            </w:pPr>
            <w:r w:rsidRPr="007F09D8">
              <w:rPr>
                <w:rFonts w:ascii="Times New Roman" w:eastAsia="Times New Roman" w:hAnsi="Times New Roman"/>
              </w:rPr>
              <w:t>2 consultas</w:t>
            </w:r>
          </w:p>
        </w:tc>
        <w:tc>
          <w:tcPr>
            <w:tcW w:w="1418" w:type="dxa"/>
            <w:tcBorders>
              <w:bottom w:val="nil"/>
            </w:tcBorders>
            <w:vAlign w:val="center"/>
          </w:tcPr>
          <w:p w14:paraId="26635307"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2</w:t>
            </w:r>
          </w:p>
        </w:tc>
        <w:tc>
          <w:tcPr>
            <w:tcW w:w="1417" w:type="dxa"/>
            <w:tcBorders>
              <w:bottom w:val="nil"/>
            </w:tcBorders>
            <w:vAlign w:val="center"/>
          </w:tcPr>
          <w:p w14:paraId="4B74FE05"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(11,77)</w:t>
            </w:r>
          </w:p>
        </w:tc>
      </w:tr>
      <w:tr w:rsidR="003D0088" w:rsidRPr="003D0088" w14:paraId="2F45BCEA" w14:textId="77777777" w:rsidTr="007F09D8">
        <w:trPr>
          <w:trHeight w:val="283"/>
        </w:trPr>
        <w:tc>
          <w:tcPr>
            <w:tcW w:w="6232" w:type="dxa"/>
            <w:tcBorders>
              <w:top w:val="nil"/>
              <w:bottom w:val="nil"/>
            </w:tcBorders>
            <w:vAlign w:val="bottom"/>
          </w:tcPr>
          <w:p w14:paraId="17589D3C" w14:textId="7A7E41A3" w:rsidR="009B1BE5" w:rsidRPr="007F09D8" w:rsidRDefault="009940A4" w:rsidP="00230791">
            <w:pPr>
              <w:widowControl/>
              <w:spacing w:line="276" w:lineRule="auto"/>
              <w:rPr>
                <w:rFonts w:ascii="Times New Roman" w:eastAsia="Times New Roman" w:hAnsi="Times New Roman"/>
              </w:rPr>
            </w:pPr>
            <w:r w:rsidRPr="007F09D8">
              <w:rPr>
                <w:rFonts w:ascii="Times New Roman" w:eastAsia="Times New Roman" w:hAnsi="Times New Roman"/>
              </w:rPr>
              <w:t>3 consultas</w:t>
            </w:r>
          </w:p>
        </w:tc>
        <w:tc>
          <w:tcPr>
            <w:tcW w:w="1418" w:type="dxa"/>
            <w:tcBorders>
              <w:top w:val="nil"/>
              <w:bottom w:val="nil"/>
            </w:tcBorders>
            <w:vAlign w:val="center"/>
          </w:tcPr>
          <w:p w14:paraId="3D94D4F3"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2</w:t>
            </w:r>
          </w:p>
        </w:tc>
        <w:tc>
          <w:tcPr>
            <w:tcW w:w="1417" w:type="dxa"/>
            <w:tcBorders>
              <w:top w:val="nil"/>
              <w:bottom w:val="nil"/>
            </w:tcBorders>
            <w:vAlign w:val="center"/>
          </w:tcPr>
          <w:p w14:paraId="11BA3311"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(11,77)</w:t>
            </w:r>
          </w:p>
        </w:tc>
      </w:tr>
      <w:tr w:rsidR="003D0088" w:rsidRPr="003D0088" w14:paraId="3DEB5038" w14:textId="77777777" w:rsidTr="007F09D8">
        <w:trPr>
          <w:trHeight w:val="283"/>
        </w:trPr>
        <w:tc>
          <w:tcPr>
            <w:tcW w:w="6232" w:type="dxa"/>
            <w:tcBorders>
              <w:top w:val="nil"/>
              <w:bottom w:val="nil"/>
            </w:tcBorders>
            <w:vAlign w:val="bottom"/>
          </w:tcPr>
          <w:p w14:paraId="216D1728" w14:textId="682F7A8C" w:rsidR="009B1BE5" w:rsidRPr="007F09D8" w:rsidRDefault="009940A4" w:rsidP="00230791">
            <w:pPr>
              <w:widowControl/>
              <w:spacing w:line="276" w:lineRule="auto"/>
              <w:rPr>
                <w:rFonts w:ascii="Times New Roman" w:eastAsia="Times New Roman" w:hAnsi="Times New Roman"/>
              </w:rPr>
            </w:pPr>
            <w:r w:rsidRPr="007F09D8">
              <w:rPr>
                <w:rFonts w:ascii="Times New Roman" w:eastAsia="Times New Roman" w:hAnsi="Times New Roman"/>
              </w:rPr>
              <w:t>4 consultas</w:t>
            </w:r>
          </w:p>
        </w:tc>
        <w:tc>
          <w:tcPr>
            <w:tcW w:w="1418" w:type="dxa"/>
            <w:tcBorders>
              <w:top w:val="nil"/>
              <w:bottom w:val="nil"/>
            </w:tcBorders>
            <w:vAlign w:val="center"/>
          </w:tcPr>
          <w:p w14:paraId="711E0B35"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2</w:t>
            </w:r>
          </w:p>
        </w:tc>
        <w:tc>
          <w:tcPr>
            <w:tcW w:w="1417" w:type="dxa"/>
            <w:tcBorders>
              <w:top w:val="nil"/>
              <w:bottom w:val="nil"/>
            </w:tcBorders>
            <w:vAlign w:val="center"/>
          </w:tcPr>
          <w:p w14:paraId="28A0DA81"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(11,77)</w:t>
            </w:r>
          </w:p>
        </w:tc>
      </w:tr>
      <w:tr w:rsidR="003D0088" w:rsidRPr="003D0088" w14:paraId="7FAD9878" w14:textId="77777777" w:rsidTr="007F09D8">
        <w:trPr>
          <w:trHeight w:val="283"/>
        </w:trPr>
        <w:tc>
          <w:tcPr>
            <w:tcW w:w="6232" w:type="dxa"/>
            <w:tcBorders>
              <w:top w:val="nil"/>
              <w:bottom w:val="nil"/>
            </w:tcBorders>
            <w:vAlign w:val="bottom"/>
          </w:tcPr>
          <w:p w14:paraId="07714785" w14:textId="5EDA74D3" w:rsidR="009B1BE5" w:rsidRPr="007F09D8" w:rsidRDefault="009940A4" w:rsidP="00230791">
            <w:pPr>
              <w:widowControl/>
              <w:spacing w:line="276" w:lineRule="auto"/>
              <w:rPr>
                <w:rFonts w:ascii="Times New Roman" w:eastAsia="Times New Roman" w:hAnsi="Times New Roman"/>
              </w:rPr>
            </w:pPr>
            <w:r w:rsidRPr="007F09D8">
              <w:rPr>
                <w:rFonts w:ascii="Times New Roman" w:eastAsia="Times New Roman" w:hAnsi="Times New Roman"/>
              </w:rPr>
              <w:t>5 consultas</w:t>
            </w:r>
          </w:p>
        </w:tc>
        <w:tc>
          <w:tcPr>
            <w:tcW w:w="1418" w:type="dxa"/>
            <w:tcBorders>
              <w:top w:val="nil"/>
              <w:bottom w:val="nil"/>
            </w:tcBorders>
            <w:vAlign w:val="center"/>
          </w:tcPr>
          <w:p w14:paraId="1FD15E42"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3</w:t>
            </w:r>
          </w:p>
        </w:tc>
        <w:tc>
          <w:tcPr>
            <w:tcW w:w="1417" w:type="dxa"/>
            <w:tcBorders>
              <w:top w:val="nil"/>
              <w:bottom w:val="nil"/>
            </w:tcBorders>
            <w:vAlign w:val="center"/>
          </w:tcPr>
          <w:p w14:paraId="3E19D282"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(17,64)</w:t>
            </w:r>
          </w:p>
        </w:tc>
      </w:tr>
      <w:tr w:rsidR="003D0088" w:rsidRPr="003D0088" w14:paraId="4FF5CDE3" w14:textId="77777777" w:rsidTr="007F09D8">
        <w:trPr>
          <w:trHeight w:val="283"/>
        </w:trPr>
        <w:tc>
          <w:tcPr>
            <w:tcW w:w="6232" w:type="dxa"/>
            <w:tcBorders>
              <w:top w:val="nil"/>
              <w:bottom w:val="nil"/>
            </w:tcBorders>
            <w:vAlign w:val="bottom"/>
          </w:tcPr>
          <w:p w14:paraId="41BF2C3B" w14:textId="62403F66" w:rsidR="009B1BE5" w:rsidRPr="007F09D8" w:rsidRDefault="009940A4" w:rsidP="00230791">
            <w:pPr>
              <w:widowControl/>
              <w:spacing w:line="276" w:lineRule="auto"/>
              <w:rPr>
                <w:rFonts w:ascii="Times New Roman" w:eastAsia="Times New Roman" w:hAnsi="Times New Roman"/>
              </w:rPr>
            </w:pPr>
            <w:r w:rsidRPr="007F09D8">
              <w:rPr>
                <w:rFonts w:ascii="Times New Roman" w:eastAsia="Times New Roman" w:hAnsi="Times New Roman"/>
              </w:rPr>
              <w:t>8 consultas</w:t>
            </w:r>
          </w:p>
        </w:tc>
        <w:tc>
          <w:tcPr>
            <w:tcW w:w="1418" w:type="dxa"/>
            <w:tcBorders>
              <w:top w:val="nil"/>
              <w:bottom w:val="nil"/>
            </w:tcBorders>
            <w:vAlign w:val="center"/>
          </w:tcPr>
          <w:p w14:paraId="5E1097FE"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3</w:t>
            </w:r>
          </w:p>
        </w:tc>
        <w:tc>
          <w:tcPr>
            <w:tcW w:w="1417" w:type="dxa"/>
            <w:tcBorders>
              <w:top w:val="nil"/>
              <w:bottom w:val="nil"/>
            </w:tcBorders>
            <w:vAlign w:val="center"/>
          </w:tcPr>
          <w:p w14:paraId="3DA3CCD5"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(17,64)</w:t>
            </w:r>
          </w:p>
        </w:tc>
      </w:tr>
      <w:tr w:rsidR="003D0088" w:rsidRPr="003D0088" w14:paraId="2A95A838" w14:textId="77777777" w:rsidTr="007F09D8">
        <w:trPr>
          <w:trHeight w:val="283"/>
        </w:trPr>
        <w:tc>
          <w:tcPr>
            <w:tcW w:w="6232" w:type="dxa"/>
            <w:tcBorders>
              <w:top w:val="nil"/>
              <w:bottom w:val="nil"/>
            </w:tcBorders>
            <w:vAlign w:val="bottom"/>
          </w:tcPr>
          <w:p w14:paraId="23E85462" w14:textId="36A9E561" w:rsidR="009B1BE5" w:rsidRPr="007F09D8" w:rsidRDefault="009940A4" w:rsidP="00230791">
            <w:pPr>
              <w:widowControl/>
              <w:spacing w:line="276" w:lineRule="auto"/>
              <w:rPr>
                <w:rFonts w:ascii="Times New Roman" w:eastAsia="Times New Roman" w:hAnsi="Times New Roman"/>
              </w:rPr>
            </w:pPr>
            <w:r w:rsidRPr="007F09D8">
              <w:rPr>
                <w:rFonts w:ascii="Times New Roman" w:eastAsia="Times New Roman" w:hAnsi="Times New Roman"/>
              </w:rPr>
              <w:t>9 consultas</w:t>
            </w:r>
          </w:p>
        </w:tc>
        <w:tc>
          <w:tcPr>
            <w:tcW w:w="1418" w:type="dxa"/>
            <w:tcBorders>
              <w:top w:val="nil"/>
              <w:bottom w:val="nil"/>
            </w:tcBorders>
            <w:vAlign w:val="center"/>
          </w:tcPr>
          <w:p w14:paraId="22FA020E"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2</w:t>
            </w:r>
          </w:p>
        </w:tc>
        <w:tc>
          <w:tcPr>
            <w:tcW w:w="1417" w:type="dxa"/>
            <w:tcBorders>
              <w:top w:val="nil"/>
              <w:bottom w:val="nil"/>
            </w:tcBorders>
            <w:vAlign w:val="center"/>
          </w:tcPr>
          <w:p w14:paraId="6C2D8D61"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(11,77)</w:t>
            </w:r>
          </w:p>
        </w:tc>
      </w:tr>
      <w:tr w:rsidR="003D0088" w:rsidRPr="003D0088" w14:paraId="37D96102" w14:textId="77777777" w:rsidTr="007F09D8">
        <w:trPr>
          <w:trHeight w:val="283"/>
        </w:trPr>
        <w:tc>
          <w:tcPr>
            <w:tcW w:w="6232" w:type="dxa"/>
            <w:tcBorders>
              <w:top w:val="nil"/>
              <w:bottom w:val="nil"/>
            </w:tcBorders>
            <w:vAlign w:val="bottom"/>
          </w:tcPr>
          <w:p w14:paraId="4A632810" w14:textId="38EB57C9" w:rsidR="009B1BE5" w:rsidRPr="007F09D8" w:rsidRDefault="009940A4" w:rsidP="00230791">
            <w:pPr>
              <w:widowControl/>
              <w:spacing w:line="276" w:lineRule="auto"/>
              <w:rPr>
                <w:rFonts w:ascii="Times New Roman" w:eastAsia="Times New Roman" w:hAnsi="Times New Roman"/>
              </w:rPr>
            </w:pPr>
            <w:r w:rsidRPr="007F09D8">
              <w:rPr>
                <w:rFonts w:ascii="Times New Roman" w:eastAsia="Times New Roman" w:hAnsi="Times New Roman"/>
              </w:rPr>
              <w:t>10 consultas</w:t>
            </w:r>
          </w:p>
        </w:tc>
        <w:tc>
          <w:tcPr>
            <w:tcW w:w="1418" w:type="dxa"/>
            <w:tcBorders>
              <w:top w:val="nil"/>
              <w:bottom w:val="nil"/>
            </w:tcBorders>
            <w:vAlign w:val="center"/>
          </w:tcPr>
          <w:p w14:paraId="5904BEBC"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2</w:t>
            </w:r>
          </w:p>
        </w:tc>
        <w:tc>
          <w:tcPr>
            <w:tcW w:w="1417" w:type="dxa"/>
            <w:tcBorders>
              <w:top w:val="nil"/>
              <w:bottom w:val="nil"/>
            </w:tcBorders>
            <w:vAlign w:val="center"/>
          </w:tcPr>
          <w:p w14:paraId="261612BB"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(11,77)</w:t>
            </w:r>
          </w:p>
        </w:tc>
      </w:tr>
      <w:tr w:rsidR="003D0088" w:rsidRPr="003D0088" w14:paraId="569FE52C" w14:textId="77777777" w:rsidTr="007F09D8">
        <w:trPr>
          <w:trHeight w:val="283"/>
        </w:trPr>
        <w:tc>
          <w:tcPr>
            <w:tcW w:w="6232" w:type="dxa"/>
            <w:tcBorders>
              <w:top w:val="nil"/>
              <w:bottom w:val="nil"/>
            </w:tcBorders>
            <w:vAlign w:val="bottom"/>
          </w:tcPr>
          <w:p w14:paraId="296B51BC" w14:textId="36A9C4E8" w:rsidR="009B1BE5" w:rsidRPr="007F09D8" w:rsidRDefault="009B1BE5" w:rsidP="00230791">
            <w:pPr>
              <w:widowControl/>
              <w:spacing w:line="276" w:lineRule="auto"/>
              <w:rPr>
                <w:rFonts w:ascii="Times New Roman" w:eastAsia="Times New Roman" w:hAnsi="Times New Roman"/>
              </w:rPr>
            </w:pPr>
            <w:r w:rsidRPr="007F09D8">
              <w:rPr>
                <w:rFonts w:ascii="Times New Roman" w:eastAsia="Times New Roman" w:hAnsi="Times New Roman"/>
              </w:rPr>
              <w:t xml:space="preserve">Não </w:t>
            </w:r>
            <w:r w:rsidR="009940A4" w:rsidRPr="007F09D8">
              <w:rPr>
                <w:rFonts w:ascii="Times New Roman" w:eastAsia="Times New Roman" w:hAnsi="Times New Roman"/>
              </w:rPr>
              <w:t>sabe informar</w:t>
            </w:r>
          </w:p>
        </w:tc>
        <w:tc>
          <w:tcPr>
            <w:tcW w:w="1418" w:type="dxa"/>
            <w:tcBorders>
              <w:top w:val="nil"/>
              <w:bottom w:val="single" w:sz="4" w:space="0" w:color="auto"/>
            </w:tcBorders>
            <w:vAlign w:val="center"/>
          </w:tcPr>
          <w:p w14:paraId="152B6221"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1</w:t>
            </w:r>
          </w:p>
        </w:tc>
        <w:tc>
          <w:tcPr>
            <w:tcW w:w="1417" w:type="dxa"/>
            <w:tcBorders>
              <w:top w:val="nil"/>
              <w:bottom w:val="single" w:sz="4" w:space="0" w:color="auto"/>
            </w:tcBorders>
            <w:vAlign w:val="center"/>
          </w:tcPr>
          <w:p w14:paraId="3C6054BF"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(5,87)</w:t>
            </w:r>
          </w:p>
        </w:tc>
      </w:tr>
      <w:tr w:rsidR="003D0088" w:rsidRPr="003D0088" w14:paraId="1C66539B" w14:textId="77777777" w:rsidTr="007F09D8">
        <w:trPr>
          <w:trHeight w:val="283"/>
        </w:trPr>
        <w:tc>
          <w:tcPr>
            <w:tcW w:w="6232" w:type="dxa"/>
            <w:tcBorders>
              <w:top w:val="nil"/>
              <w:bottom w:val="single" w:sz="4" w:space="0" w:color="auto"/>
            </w:tcBorders>
            <w:vAlign w:val="bottom"/>
          </w:tcPr>
          <w:p w14:paraId="4F27B541" w14:textId="011CF71F" w:rsidR="009B1BE5" w:rsidRPr="007F09D8" w:rsidRDefault="009B1BE5" w:rsidP="00230791">
            <w:pPr>
              <w:pStyle w:val="Corpodetexto"/>
              <w:spacing w:line="276" w:lineRule="auto"/>
              <w:jc w:val="both"/>
              <w:rPr>
                <w:b/>
                <w:bCs/>
                <w:sz w:val="22"/>
                <w:szCs w:val="22"/>
              </w:rPr>
            </w:pPr>
            <w:r w:rsidRPr="007F09D8">
              <w:rPr>
                <w:b/>
                <w:bCs/>
                <w:sz w:val="22"/>
                <w:szCs w:val="22"/>
              </w:rPr>
              <w:lastRenderedPageBreak/>
              <w:t>Total</w:t>
            </w:r>
          </w:p>
        </w:tc>
        <w:tc>
          <w:tcPr>
            <w:tcW w:w="1418" w:type="dxa"/>
            <w:tcBorders>
              <w:top w:val="single" w:sz="4" w:space="0" w:color="auto"/>
              <w:bottom w:val="single" w:sz="4" w:space="0" w:color="auto"/>
            </w:tcBorders>
            <w:vAlign w:val="center"/>
          </w:tcPr>
          <w:p w14:paraId="41616A83" w14:textId="77777777" w:rsidR="009B1BE5" w:rsidRPr="007F09D8" w:rsidRDefault="009B1BE5" w:rsidP="00230791">
            <w:pPr>
              <w:pStyle w:val="Corpodetexto"/>
              <w:spacing w:line="276" w:lineRule="auto"/>
              <w:jc w:val="center"/>
              <w:rPr>
                <w:b/>
                <w:bCs/>
                <w:sz w:val="22"/>
                <w:szCs w:val="22"/>
              </w:rPr>
            </w:pPr>
            <w:r w:rsidRPr="007F09D8">
              <w:rPr>
                <w:b/>
                <w:bCs/>
                <w:sz w:val="22"/>
                <w:szCs w:val="22"/>
              </w:rPr>
              <w:t>17</w:t>
            </w:r>
          </w:p>
        </w:tc>
        <w:tc>
          <w:tcPr>
            <w:tcW w:w="1417" w:type="dxa"/>
            <w:tcBorders>
              <w:top w:val="single" w:sz="4" w:space="0" w:color="auto"/>
              <w:bottom w:val="single" w:sz="4" w:space="0" w:color="auto"/>
            </w:tcBorders>
            <w:vAlign w:val="center"/>
          </w:tcPr>
          <w:p w14:paraId="513FECA5" w14:textId="77777777" w:rsidR="009B1BE5" w:rsidRPr="007F09D8" w:rsidRDefault="009B1BE5" w:rsidP="00230791">
            <w:pPr>
              <w:pStyle w:val="Corpodetexto"/>
              <w:spacing w:line="276" w:lineRule="auto"/>
              <w:jc w:val="center"/>
              <w:rPr>
                <w:b/>
                <w:bCs/>
                <w:sz w:val="22"/>
                <w:szCs w:val="22"/>
              </w:rPr>
            </w:pPr>
            <w:r w:rsidRPr="007F09D8">
              <w:rPr>
                <w:b/>
                <w:bCs/>
                <w:sz w:val="22"/>
                <w:szCs w:val="22"/>
              </w:rPr>
              <w:t>(100)</w:t>
            </w:r>
          </w:p>
        </w:tc>
      </w:tr>
      <w:tr w:rsidR="003D0088" w:rsidRPr="003D0088" w14:paraId="68FFD0CC" w14:textId="77777777" w:rsidTr="007F09D8">
        <w:trPr>
          <w:trHeight w:val="283"/>
        </w:trPr>
        <w:tc>
          <w:tcPr>
            <w:tcW w:w="6232" w:type="dxa"/>
            <w:tcBorders>
              <w:bottom w:val="single" w:sz="4" w:space="0" w:color="auto"/>
            </w:tcBorders>
            <w:shd w:val="pct15" w:color="auto" w:fill="auto"/>
            <w:vAlign w:val="center"/>
          </w:tcPr>
          <w:p w14:paraId="1CA216BC" w14:textId="251A1D34" w:rsidR="009B1BE5" w:rsidRPr="007F09D8" w:rsidRDefault="009B1BE5" w:rsidP="007F09D8">
            <w:pPr>
              <w:widowControl/>
              <w:rPr>
                <w:rFonts w:ascii="Times New Roman" w:eastAsia="Times New Roman" w:hAnsi="Times New Roman"/>
                <w:b/>
                <w:bCs/>
                <w:i/>
                <w:iCs/>
              </w:rPr>
            </w:pPr>
            <w:r w:rsidRPr="007F09D8">
              <w:rPr>
                <w:rFonts w:ascii="Times New Roman" w:eastAsia="Times New Roman" w:hAnsi="Times New Roman"/>
                <w:b/>
                <w:bCs/>
                <w:i/>
                <w:iCs/>
              </w:rPr>
              <w:t xml:space="preserve">Quem fez seu </w:t>
            </w:r>
            <w:r w:rsidR="00FF4A3A" w:rsidRPr="007F09D8">
              <w:rPr>
                <w:rFonts w:ascii="Times New Roman" w:eastAsia="Times New Roman" w:hAnsi="Times New Roman"/>
                <w:b/>
                <w:bCs/>
                <w:i/>
                <w:iCs/>
              </w:rPr>
              <w:t>p</w:t>
            </w:r>
            <w:r w:rsidRPr="007F09D8">
              <w:rPr>
                <w:rFonts w:ascii="Times New Roman" w:eastAsia="Times New Roman" w:hAnsi="Times New Roman"/>
                <w:b/>
                <w:bCs/>
                <w:i/>
                <w:iCs/>
              </w:rPr>
              <w:t>ré-</w:t>
            </w:r>
            <w:r w:rsidR="00050E41" w:rsidRPr="007F09D8">
              <w:rPr>
                <w:rFonts w:ascii="Times New Roman" w:eastAsia="Times New Roman" w:hAnsi="Times New Roman"/>
                <w:b/>
                <w:bCs/>
                <w:i/>
                <w:iCs/>
              </w:rPr>
              <w:t>n</w:t>
            </w:r>
            <w:r w:rsidRPr="007F09D8">
              <w:rPr>
                <w:rFonts w:ascii="Times New Roman" w:eastAsia="Times New Roman" w:hAnsi="Times New Roman"/>
                <w:b/>
                <w:bCs/>
                <w:i/>
                <w:iCs/>
              </w:rPr>
              <w:t>atal?</w:t>
            </w:r>
          </w:p>
        </w:tc>
        <w:tc>
          <w:tcPr>
            <w:tcW w:w="1418" w:type="dxa"/>
            <w:tcBorders>
              <w:bottom w:val="single" w:sz="4" w:space="0" w:color="auto"/>
            </w:tcBorders>
            <w:shd w:val="pct15" w:color="auto" w:fill="auto"/>
            <w:vAlign w:val="center"/>
          </w:tcPr>
          <w:p w14:paraId="114EF155" w14:textId="77777777" w:rsidR="009B1BE5" w:rsidRPr="007F09D8" w:rsidRDefault="009B1BE5" w:rsidP="007F09D8">
            <w:pPr>
              <w:widowControl/>
              <w:jc w:val="center"/>
              <w:rPr>
                <w:rFonts w:ascii="Times New Roman" w:eastAsia="Times New Roman" w:hAnsi="Times New Roman"/>
                <w:b/>
                <w:bCs/>
                <w:i/>
                <w:iCs/>
              </w:rPr>
            </w:pPr>
            <w:r w:rsidRPr="007F09D8">
              <w:rPr>
                <w:rFonts w:ascii="Times New Roman" w:eastAsia="Times New Roman" w:hAnsi="Times New Roman"/>
                <w:b/>
                <w:bCs/>
                <w:i/>
                <w:iCs/>
              </w:rPr>
              <w:t>n</w:t>
            </w:r>
          </w:p>
        </w:tc>
        <w:tc>
          <w:tcPr>
            <w:tcW w:w="1417" w:type="dxa"/>
            <w:tcBorders>
              <w:bottom w:val="single" w:sz="4" w:space="0" w:color="auto"/>
            </w:tcBorders>
            <w:shd w:val="pct15" w:color="auto" w:fill="auto"/>
            <w:vAlign w:val="center"/>
          </w:tcPr>
          <w:p w14:paraId="1C8D04DA" w14:textId="77777777" w:rsidR="009B1BE5" w:rsidRPr="007F09D8" w:rsidRDefault="009B1BE5" w:rsidP="007F09D8">
            <w:pPr>
              <w:widowControl/>
              <w:jc w:val="center"/>
              <w:rPr>
                <w:rFonts w:ascii="Times New Roman" w:eastAsia="Times New Roman" w:hAnsi="Times New Roman"/>
                <w:b/>
                <w:bCs/>
                <w:i/>
                <w:iCs/>
              </w:rPr>
            </w:pPr>
            <w:r w:rsidRPr="007F09D8">
              <w:rPr>
                <w:rFonts w:ascii="Times New Roman" w:eastAsia="Times New Roman" w:hAnsi="Times New Roman"/>
                <w:b/>
                <w:bCs/>
                <w:i/>
                <w:iCs/>
              </w:rPr>
              <w:t>(%)</w:t>
            </w:r>
          </w:p>
        </w:tc>
      </w:tr>
      <w:tr w:rsidR="003D0088" w:rsidRPr="003D0088" w14:paraId="6CBD78E4" w14:textId="77777777" w:rsidTr="007F09D8">
        <w:trPr>
          <w:trHeight w:val="283"/>
        </w:trPr>
        <w:tc>
          <w:tcPr>
            <w:tcW w:w="6232" w:type="dxa"/>
            <w:tcBorders>
              <w:bottom w:val="nil"/>
            </w:tcBorders>
            <w:vAlign w:val="bottom"/>
          </w:tcPr>
          <w:p w14:paraId="38FA0564" w14:textId="77777777" w:rsidR="009B1BE5" w:rsidRPr="007F09D8" w:rsidRDefault="009B1BE5" w:rsidP="00230791">
            <w:pPr>
              <w:widowControl/>
              <w:spacing w:line="276" w:lineRule="auto"/>
              <w:rPr>
                <w:rFonts w:ascii="Times New Roman" w:eastAsia="Times New Roman" w:hAnsi="Times New Roman"/>
              </w:rPr>
            </w:pPr>
            <w:r w:rsidRPr="007F09D8">
              <w:rPr>
                <w:rFonts w:ascii="Times New Roman" w:eastAsia="Times New Roman" w:hAnsi="Times New Roman"/>
              </w:rPr>
              <w:t>Enfermeiro</w:t>
            </w:r>
          </w:p>
        </w:tc>
        <w:tc>
          <w:tcPr>
            <w:tcW w:w="1418" w:type="dxa"/>
            <w:tcBorders>
              <w:bottom w:val="nil"/>
            </w:tcBorders>
            <w:vAlign w:val="center"/>
          </w:tcPr>
          <w:p w14:paraId="6AAD9AA7"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7</w:t>
            </w:r>
          </w:p>
        </w:tc>
        <w:tc>
          <w:tcPr>
            <w:tcW w:w="1417" w:type="dxa"/>
            <w:tcBorders>
              <w:bottom w:val="nil"/>
            </w:tcBorders>
            <w:vAlign w:val="center"/>
          </w:tcPr>
          <w:p w14:paraId="2112E3E4"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(41,17)</w:t>
            </w:r>
          </w:p>
        </w:tc>
      </w:tr>
      <w:tr w:rsidR="003D0088" w:rsidRPr="003D0088" w14:paraId="6FAF5B8A" w14:textId="77777777" w:rsidTr="007F09D8">
        <w:trPr>
          <w:trHeight w:val="283"/>
        </w:trPr>
        <w:tc>
          <w:tcPr>
            <w:tcW w:w="6232" w:type="dxa"/>
            <w:tcBorders>
              <w:top w:val="nil"/>
              <w:bottom w:val="nil"/>
            </w:tcBorders>
            <w:vAlign w:val="bottom"/>
          </w:tcPr>
          <w:p w14:paraId="3BD3C594" w14:textId="77777777" w:rsidR="009B1BE5" w:rsidRPr="007F09D8" w:rsidRDefault="009B1BE5" w:rsidP="00230791">
            <w:pPr>
              <w:widowControl/>
              <w:spacing w:line="276" w:lineRule="auto"/>
              <w:rPr>
                <w:rFonts w:ascii="Times New Roman" w:eastAsia="Times New Roman" w:hAnsi="Times New Roman"/>
              </w:rPr>
            </w:pPr>
            <w:r w:rsidRPr="007F09D8">
              <w:rPr>
                <w:rFonts w:ascii="Times New Roman" w:eastAsia="Times New Roman" w:hAnsi="Times New Roman"/>
              </w:rPr>
              <w:t>Médico</w:t>
            </w:r>
          </w:p>
        </w:tc>
        <w:tc>
          <w:tcPr>
            <w:tcW w:w="1418" w:type="dxa"/>
            <w:tcBorders>
              <w:top w:val="nil"/>
              <w:bottom w:val="nil"/>
            </w:tcBorders>
            <w:vAlign w:val="center"/>
          </w:tcPr>
          <w:p w14:paraId="464F9742"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6</w:t>
            </w:r>
          </w:p>
        </w:tc>
        <w:tc>
          <w:tcPr>
            <w:tcW w:w="1417" w:type="dxa"/>
            <w:tcBorders>
              <w:top w:val="nil"/>
              <w:bottom w:val="nil"/>
            </w:tcBorders>
            <w:vAlign w:val="center"/>
          </w:tcPr>
          <w:p w14:paraId="766A864E"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(35,30)</w:t>
            </w:r>
          </w:p>
        </w:tc>
      </w:tr>
      <w:tr w:rsidR="003D0088" w:rsidRPr="003D0088" w14:paraId="4C3B16D8" w14:textId="77777777" w:rsidTr="007F09D8">
        <w:trPr>
          <w:trHeight w:val="283"/>
        </w:trPr>
        <w:tc>
          <w:tcPr>
            <w:tcW w:w="6232" w:type="dxa"/>
            <w:tcBorders>
              <w:top w:val="nil"/>
              <w:bottom w:val="nil"/>
            </w:tcBorders>
            <w:vAlign w:val="bottom"/>
          </w:tcPr>
          <w:p w14:paraId="3557AB0E" w14:textId="0870C1B9" w:rsidR="009B1BE5" w:rsidRPr="007F09D8" w:rsidRDefault="009B1BE5" w:rsidP="00230791">
            <w:pPr>
              <w:widowControl/>
              <w:spacing w:line="276" w:lineRule="auto"/>
              <w:rPr>
                <w:rFonts w:ascii="Times New Roman" w:eastAsia="Times New Roman" w:hAnsi="Times New Roman"/>
              </w:rPr>
            </w:pPr>
            <w:r w:rsidRPr="007F09D8">
              <w:rPr>
                <w:rFonts w:ascii="Times New Roman" w:eastAsia="Times New Roman" w:hAnsi="Times New Roman"/>
              </w:rPr>
              <w:t xml:space="preserve">Médico e </w:t>
            </w:r>
            <w:r w:rsidR="009940A4" w:rsidRPr="007F09D8">
              <w:rPr>
                <w:rFonts w:ascii="Times New Roman" w:eastAsia="Times New Roman" w:hAnsi="Times New Roman"/>
              </w:rPr>
              <w:t>enfermeiro</w:t>
            </w:r>
          </w:p>
        </w:tc>
        <w:tc>
          <w:tcPr>
            <w:tcW w:w="1418" w:type="dxa"/>
            <w:tcBorders>
              <w:top w:val="nil"/>
              <w:bottom w:val="nil"/>
            </w:tcBorders>
            <w:vAlign w:val="center"/>
          </w:tcPr>
          <w:p w14:paraId="7F49FD8A"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3</w:t>
            </w:r>
          </w:p>
        </w:tc>
        <w:tc>
          <w:tcPr>
            <w:tcW w:w="1417" w:type="dxa"/>
            <w:tcBorders>
              <w:top w:val="nil"/>
              <w:bottom w:val="nil"/>
            </w:tcBorders>
            <w:vAlign w:val="center"/>
          </w:tcPr>
          <w:p w14:paraId="5490A5F2"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(17,65)</w:t>
            </w:r>
          </w:p>
        </w:tc>
      </w:tr>
      <w:tr w:rsidR="003D0088" w:rsidRPr="003D0088" w14:paraId="3BF5DD1E" w14:textId="77777777" w:rsidTr="007F09D8">
        <w:trPr>
          <w:trHeight w:val="283"/>
        </w:trPr>
        <w:tc>
          <w:tcPr>
            <w:tcW w:w="6232" w:type="dxa"/>
            <w:tcBorders>
              <w:top w:val="nil"/>
              <w:bottom w:val="nil"/>
            </w:tcBorders>
            <w:vAlign w:val="bottom"/>
          </w:tcPr>
          <w:p w14:paraId="11E845D2" w14:textId="77777777" w:rsidR="009B1BE5" w:rsidRPr="007F09D8" w:rsidRDefault="009B1BE5" w:rsidP="00230791">
            <w:pPr>
              <w:widowControl/>
              <w:spacing w:line="276" w:lineRule="auto"/>
              <w:rPr>
                <w:rFonts w:ascii="Times New Roman" w:eastAsia="Times New Roman" w:hAnsi="Times New Roman"/>
              </w:rPr>
            </w:pPr>
            <w:r w:rsidRPr="007F09D8">
              <w:rPr>
                <w:rFonts w:ascii="Times New Roman" w:eastAsia="Times New Roman" w:hAnsi="Times New Roman"/>
              </w:rPr>
              <w:t>Não sei informar</w:t>
            </w:r>
          </w:p>
        </w:tc>
        <w:tc>
          <w:tcPr>
            <w:tcW w:w="1418" w:type="dxa"/>
            <w:tcBorders>
              <w:top w:val="nil"/>
              <w:bottom w:val="single" w:sz="4" w:space="0" w:color="auto"/>
            </w:tcBorders>
            <w:vAlign w:val="center"/>
          </w:tcPr>
          <w:p w14:paraId="16CB4B9A"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1</w:t>
            </w:r>
          </w:p>
        </w:tc>
        <w:tc>
          <w:tcPr>
            <w:tcW w:w="1417" w:type="dxa"/>
            <w:tcBorders>
              <w:top w:val="nil"/>
              <w:bottom w:val="single" w:sz="4" w:space="0" w:color="auto"/>
            </w:tcBorders>
            <w:vAlign w:val="center"/>
          </w:tcPr>
          <w:p w14:paraId="10202346" w14:textId="77777777" w:rsidR="009B1BE5" w:rsidRPr="007F09D8" w:rsidRDefault="009B1BE5" w:rsidP="00230791">
            <w:pPr>
              <w:widowControl/>
              <w:spacing w:line="276" w:lineRule="auto"/>
              <w:jc w:val="center"/>
              <w:rPr>
                <w:rFonts w:ascii="Times New Roman" w:eastAsia="Times New Roman" w:hAnsi="Times New Roman"/>
              </w:rPr>
            </w:pPr>
            <w:r w:rsidRPr="007F09D8">
              <w:rPr>
                <w:rFonts w:ascii="Times New Roman" w:eastAsia="Times New Roman" w:hAnsi="Times New Roman"/>
              </w:rPr>
              <w:t>(5,88)</w:t>
            </w:r>
          </w:p>
        </w:tc>
      </w:tr>
      <w:tr w:rsidR="003D0088" w:rsidRPr="003D0088" w14:paraId="7AEBD5F7" w14:textId="77777777" w:rsidTr="007F09D8">
        <w:trPr>
          <w:trHeight w:val="283"/>
        </w:trPr>
        <w:tc>
          <w:tcPr>
            <w:tcW w:w="6232" w:type="dxa"/>
            <w:tcBorders>
              <w:top w:val="nil"/>
              <w:bottom w:val="single" w:sz="4" w:space="0" w:color="auto"/>
            </w:tcBorders>
            <w:vAlign w:val="bottom"/>
          </w:tcPr>
          <w:p w14:paraId="62309393" w14:textId="104E37F0" w:rsidR="009B1BE5" w:rsidRPr="007F09D8" w:rsidRDefault="009B1BE5" w:rsidP="00230791">
            <w:pPr>
              <w:pStyle w:val="Corpodetexto"/>
              <w:spacing w:line="276" w:lineRule="auto"/>
              <w:jc w:val="both"/>
              <w:rPr>
                <w:b/>
                <w:bCs/>
                <w:sz w:val="22"/>
                <w:szCs w:val="22"/>
              </w:rPr>
            </w:pPr>
            <w:r w:rsidRPr="007F09D8">
              <w:rPr>
                <w:b/>
                <w:bCs/>
                <w:sz w:val="22"/>
                <w:szCs w:val="22"/>
              </w:rPr>
              <w:t>Total</w:t>
            </w:r>
          </w:p>
        </w:tc>
        <w:tc>
          <w:tcPr>
            <w:tcW w:w="1418" w:type="dxa"/>
            <w:tcBorders>
              <w:top w:val="single" w:sz="4" w:space="0" w:color="auto"/>
              <w:bottom w:val="single" w:sz="4" w:space="0" w:color="auto"/>
            </w:tcBorders>
            <w:vAlign w:val="center"/>
          </w:tcPr>
          <w:p w14:paraId="7C9A59C5" w14:textId="77777777" w:rsidR="009B1BE5" w:rsidRPr="007F09D8" w:rsidRDefault="009B1BE5" w:rsidP="00230791">
            <w:pPr>
              <w:pStyle w:val="Corpodetexto"/>
              <w:spacing w:line="276" w:lineRule="auto"/>
              <w:jc w:val="center"/>
              <w:rPr>
                <w:b/>
                <w:bCs/>
                <w:sz w:val="22"/>
                <w:szCs w:val="22"/>
              </w:rPr>
            </w:pPr>
            <w:r w:rsidRPr="007F09D8">
              <w:rPr>
                <w:b/>
                <w:bCs/>
                <w:sz w:val="22"/>
                <w:szCs w:val="22"/>
              </w:rPr>
              <w:t>17</w:t>
            </w:r>
          </w:p>
        </w:tc>
        <w:tc>
          <w:tcPr>
            <w:tcW w:w="1417" w:type="dxa"/>
            <w:tcBorders>
              <w:top w:val="single" w:sz="4" w:space="0" w:color="auto"/>
              <w:bottom w:val="single" w:sz="4" w:space="0" w:color="auto"/>
            </w:tcBorders>
            <w:vAlign w:val="center"/>
          </w:tcPr>
          <w:p w14:paraId="4872E5EF" w14:textId="77777777" w:rsidR="009B1BE5" w:rsidRPr="007F09D8" w:rsidRDefault="009B1BE5" w:rsidP="00230791">
            <w:pPr>
              <w:pStyle w:val="Corpodetexto"/>
              <w:spacing w:line="276" w:lineRule="auto"/>
              <w:jc w:val="center"/>
              <w:rPr>
                <w:b/>
                <w:bCs/>
                <w:sz w:val="22"/>
                <w:szCs w:val="22"/>
              </w:rPr>
            </w:pPr>
            <w:r w:rsidRPr="007F09D8">
              <w:rPr>
                <w:b/>
                <w:bCs/>
                <w:sz w:val="22"/>
                <w:szCs w:val="22"/>
              </w:rPr>
              <w:t>(100)</w:t>
            </w:r>
          </w:p>
        </w:tc>
      </w:tr>
    </w:tbl>
    <w:p w14:paraId="624A7DB0" w14:textId="6A0089A9" w:rsidR="00C433C1" w:rsidRDefault="00374CB2" w:rsidP="007F09D8">
      <w:pPr>
        <w:widowControl/>
        <w:spacing w:line="360" w:lineRule="auto"/>
        <w:ind w:firstLine="851"/>
        <w:jc w:val="both"/>
        <w:rPr>
          <w:rFonts w:ascii="Times New Roman" w:eastAsia="Times New Roman" w:hAnsi="Times New Roman"/>
        </w:rPr>
      </w:pPr>
      <w:r>
        <w:rPr>
          <w:rFonts w:ascii="Times New Roman" w:eastAsia="Times New Roman" w:hAnsi="Times New Roman"/>
        </w:rPr>
        <w:t>Fonte: Autores do artigo</w:t>
      </w:r>
    </w:p>
    <w:p w14:paraId="7F1D954F" w14:textId="77777777" w:rsidR="00374CB2" w:rsidRPr="003D0088" w:rsidRDefault="00374CB2" w:rsidP="007F09D8">
      <w:pPr>
        <w:widowControl/>
        <w:spacing w:line="360" w:lineRule="auto"/>
        <w:ind w:firstLine="851"/>
        <w:jc w:val="both"/>
        <w:rPr>
          <w:rFonts w:ascii="Times New Roman" w:eastAsia="Times New Roman" w:hAnsi="Times New Roman"/>
          <w:sz w:val="24"/>
          <w:szCs w:val="24"/>
        </w:rPr>
      </w:pPr>
    </w:p>
    <w:p w14:paraId="731F17CF" w14:textId="1CF21DED" w:rsidR="009B1BE5" w:rsidRDefault="009B1BE5" w:rsidP="007F09D8">
      <w:pPr>
        <w:widowControl/>
        <w:spacing w:line="360" w:lineRule="auto"/>
        <w:ind w:firstLine="851"/>
        <w:jc w:val="both"/>
        <w:rPr>
          <w:rFonts w:ascii="Times New Roman" w:eastAsia="Times New Roman" w:hAnsi="Times New Roman"/>
          <w:sz w:val="24"/>
          <w:szCs w:val="24"/>
        </w:rPr>
      </w:pPr>
      <w:r w:rsidRPr="001570C3">
        <w:rPr>
          <w:rFonts w:ascii="Times New Roman" w:eastAsia="Times New Roman" w:hAnsi="Times New Roman"/>
          <w:sz w:val="24"/>
          <w:szCs w:val="24"/>
        </w:rPr>
        <w:t>No que se refere à testagem para sífilis durante o pré-natal, 29% das participantes relataram a realização do exame entre a 6ª e a 14ª semanas de gestação. Outras 18% informaram realização entre 18 e 25 semanas e 18% entre 26 e 30 semanas, enquanto 23% declararam não ter realizado o teste durante o pré-natal e 12% não souberam informar a idade gestacional no momento da testagem.</w:t>
      </w:r>
      <w:r>
        <w:rPr>
          <w:rFonts w:ascii="Times New Roman" w:eastAsia="Times New Roman" w:hAnsi="Times New Roman"/>
          <w:sz w:val="24"/>
          <w:szCs w:val="24"/>
        </w:rPr>
        <w:t xml:space="preserve"> </w:t>
      </w:r>
      <w:r w:rsidRPr="001570C3">
        <w:rPr>
          <w:rFonts w:ascii="Times New Roman" w:eastAsia="Times New Roman" w:hAnsi="Times New Roman"/>
          <w:sz w:val="24"/>
          <w:szCs w:val="24"/>
        </w:rPr>
        <w:t>Quanto ao tipo de exame utilizado, entre as 13 participantes que realizaram testagem durante a gestação, 10 (77%) relataram a realização do teste VDRL/RPR e três (23%) o teste rápido.</w:t>
      </w:r>
      <w:r>
        <w:rPr>
          <w:rFonts w:ascii="Times New Roman" w:eastAsia="Times New Roman" w:hAnsi="Times New Roman"/>
          <w:sz w:val="24"/>
          <w:szCs w:val="24"/>
        </w:rPr>
        <w:t xml:space="preserve"> Sobre o</w:t>
      </w:r>
      <w:r w:rsidRPr="001570C3">
        <w:rPr>
          <w:rFonts w:ascii="Times New Roman" w:eastAsia="Times New Roman" w:hAnsi="Times New Roman"/>
          <w:sz w:val="24"/>
          <w:szCs w:val="24"/>
        </w:rPr>
        <w:t xml:space="preserve"> tempo para obtenção do resultado do primeiro exame positivo, duas participantes (16%) relataram recebimento no mesmo dia, cinco (38%) em até uma semana, cinco (29%) em até duas semanas e uma (8%) em até três semanas (Tabela </w:t>
      </w:r>
      <w:r w:rsidR="008D3853">
        <w:rPr>
          <w:rFonts w:ascii="Times New Roman" w:eastAsia="Times New Roman" w:hAnsi="Times New Roman"/>
          <w:sz w:val="24"/>
          <w:szCs w:val="24"/>
        </w:rPr>
        <w:t>5</w:t>
      </w:r>
      <w:r>
        <w:rPr>
          <w:rFonts w:ascii="Times New Roman" w:eastAsia="Times New Roman" w:hAnsi="Times New Roman"/>
          <w:sz w:val="24"/>
          <w:szCs w:val="24"/>
        </w:rPr>
        <w:t xml:space="preserve">). </w:t>
      </w:r>
    </w:p>
    <w:p w14:paraId="25D444CC" w14:textId="77777777" w:rsidR="00496D6E" w:rsidRDefault="00496D6E" w:rsidP="007F09D8">
      <w:pPr>
        <w:spacing w:before="40" w:after="40" w:line="276" w:lineRule="auto"/>
        <w:ind w:firstLine="851"/>
        <w:jc w:val="both"/>
        <w:rPr>
          <w:b/>
          <w:bCs/>
          <w:color w:val="0000CC"/>
          <w:sz w:val="20"/>
          <w:szCs w:val="20"/>
        </w:rPr>
      </w:pPr>
    </w:p>
    <w:p w14:paraId="0C9435BD" w14:textId="0A3CD9BB" w:rsidR="009B1BE5" w:rsidRPr="007F09D8" w:rsidRDefault="009B1BE5" w:rsidP="00613224">
      <w:pPr>
        <w:spacing w:before="40" w:after="40" w:line="276" w:lineRule="auto"/>
        <w:jc w:val="both"/>
        <w:rPr>
          <w:rFonts w:ascii="Times New Roman" w:hAnsi="Times New Roman"/>
          <w:b/>
          <w:bCs/>
          <w:sz w:val="20"/>
          <w:szCs w:val="20"/>
        </w:rPr>
      </w:pPr>
      <w:r w:rsidRPr="007F09D8">
        <w:rPr>
          <w:rFonts w:ascii="Times New Roman" w:hAnsi="Times New Roman"/>
          <w:b/>
          <w:bCs/>
          <w:sz w:val="24"/>
          <w:szCs w:val="24"/>
        </w:rPr>
        <w:t xml:space="preserve">Tabela </w:t>
      </w:r>
      <w:r w:rsidR="008D3853" w:rsidRPr="007F09D8">
        <w:rPr>
          <w:rFonts w:ascii="Times New Roman" w:hAnsi="Times New Roman"/>
          <w:b/>
          <w:bCs/>
          <w:sz w:val="24"/>
          <w:szCs w:val="24"/>
        </w:rPr>
        <w:t>5</w:t>
      </w:r>
      <w:r w:rsidRPr="007F09D8">
        <w:rPr>
          <w:rFonts w:ascii="Times New Roman" w:hAnsi="Times New Roman"/>
          <w:b/>
          <w:bCs/>
          <w:sz w:val="24"/>
          <w:szCs w:val="24"/>
        </w:rPr>
        <w:t xml:space="preserve"> </w:t>
      </w:r>
      <w:r w:rsidR="00202A6E" w:rsidRPr="007F09D8">
        <w:rPr>
          <w:rFonts w:ascii="Times New Roman" w:hAnsi="Times New Roman"/>
          <w:b/>
          <w:bCs/>
          <w:sz w:val="24"/>
          <w:szCs w:val="24"/>
        </w:rPr>
        <w:t>–</w:t>
      </w:r>
      <w:r w:rsidRPr="007F09D8">
        <w:rPr>
          <w:rFonts w:ascii="Times New Roman" w:hAnsi="Times New Roman"/>
          <w:b/>
          <w:bCs/>
          <w:sz w:val="24"/>
          <w:szCs w:val="24"/>
        </w:rPr>
        <w:t xml:space="preserve"> Dados sobre a realização do teste de Sífilis durante o pré-natal, tipo de teste realizado e o tempo de demora p</w:t>
      </w:r>
      <w:r w:rsidR="00FD2638" w:rsidRPr="007F09D8">
        <w:rPr>
          <w:rFonts w:ascii="Times New Roman" w:hAnsi="Times New Roman"/>
          <w:b/>
          <w:bCs/>
          <w:sz w:val="24"/>
          <w:szCs w:val="24"/>
        </w:rPr>
        <w:t>a</w:t>
      </w:r>
      <w:r w:rsidRPr="007F09D8">
        <w:rPr>
          <w:rFonts w:ascii="Times New Roman" w:hAnsi="Times New Roman"/>
          <w:b/>
          <w:bCs/>
          <w:sz w:val="24"/>
          <w:szCs w:val="24"/>
        </w:rPr>
        <w:t xml:space="preserve">ra </w:t>
      </w:r>
      <w:r w:rsidR="00FD2638" w:rsidRPr="007F09D8">
        <w:rPr>
          <w:rFonts w:ascii="Times New Roman" w:hAnsi="Times New Roman"/>
          <w:b/>
          <w:bCs/>
          <w:sz w:val="24"/>
          <w:szCs w:val="24"/>
        </w:rPr>
        <w:t xml:space="preserve">o </w:t>
      </w:r>
      <w:r w:rsidRPr="007F09D8">
        <w:rPr>
          <w:rFonts w:ascii="Times New Roman" w:hAnsi="Times New Roman"/>
          <w:b/>
          <w:bCs/>
          <w:sz w:val="24"/>
          <w:szCs w:val="24"/>
        </w:rPr>
        <w:t>recebimento do resultado do exame</w:t>
      </w:r>
      <w:r w:rsidR="00184AA6" w:rsidRPr="007F09D8">
        <w:rPr>
          <w:rFonts w:ascii="Times New Roman" w:hAnsi="Times New Roman"/>
          <w:b/>
          <w:bCs/>
          <w:sz w:val="24"/>
          <w:szCs w:val="24"/>
        </w:rPr>
        <w:t xml:space="preserve"> em</w:t>
      </w:r>
      <w:r w:rsidRPr="007F09D8">
        <w:rPr>
          <w:rFonts w:ascii="Times New Roman" w:hAnsi="Times New Roman"/>
          <w:b/>
          <w:bCs/>
          <w:sz w:val="24"/>
          <w:szCs w:val="24"/>
        </w:rPr>
        <w:t xml:space="preserve"> Cachoeira de Macacu, Rio de Janeiro/RJ, Brasil, </w:t>
      </w:r>
      <w:r w:rsidR="00970770" w:rsidRPr="007F09D8">
        <w:rPr>
          <w:rFonts w:ascii="Times New Roman" w:hAnsi="Times New Roman"/>
          <w:b/>
          <w:bCs/>
          <w:sz w:val="24"/>
          <w:szCs w:val="24"/>
        </w:rPr>
        <w:t xml:space="preserve">de </w:t>
      </w:r>
      <w:r w:rsidRPr="007F09D8">
        <w:rPr>
          <w:rFonts w:ascii="Times New Roman" w:hAnsi="Times New Roman"/>
          <w:b/>
          <w:bCs/>
          <w:sz w:val="24"/>
          <w:szCs w:val="24"/>
        </w:rPr>
        <w:t>2016</w:t>
      </w:r>
      <w:r w:rsidR="00970770" w:rsidRPr="007F09D8">
        <w:rPr>
          <w:rFonts w:ascii="Times New Roman" w:hAnsi="Times New Roman"/>
          <w:b/>
          <w:bCs/>
          <w:sz w:val="24"/>
          <w:szCs w:val="24"/>
        </w:rPr>
        <w:t xml:space="preserve"> a </w:t>
      </w:r>
      <w:r w:rsidRPr="007F09D8">
        <w:rPr>
          <w:rFonts w:ascii="Times New Roman" w:hAnsi="Times New Roman"/>
          <w:b/>
          <w:bCs/>
          <w:sz w:val="24"/>
          <w:szCs w:val="24"/>
        </w:rPr>
        <w:t>2022</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7088"/>
        <w:gridCol w:w="850"/>
        <w:gridCol w:w="1132"/>
      </w:tblGrid>
      <w:tr w:rsidR="00FD2638" w:rsidRPr="007F09D8" w14:paraId="2B51EDD3" w14:textId="77777777" w:rsidTr="007F09D8">
        <w:trPr>
          <w:trHeight w:val="283"/>
        </w:trPr>
        <w:tc>
          <w:tcPr>
            <w:tcW w:w="7088" w:type="dxa"/>
            <w:tcBorders>
              <w:top w:val="single" w:sz="4" w:space="0" w:color="auto"/>
              <w:bottom w:val="single" w:sz="4" w:space="0" w:color="auto"/>
              <w:right w:val="nil"/>
            </w:tcBorders>
            <w:shd w:val="pct15" w:color="auto" w:fill="auto"/>
            <w:vAlign w:val="center"/>
          </w:tcPr>
          <w:p w14:paraId="25155FD5" w14:textId="77777777" w:rsidR="009B1BE5" w:rsidRPr="007F09D8" w:rsidRDefault="009B1BE5" w:rsidP="007F09D8">
            <w:pPr>
              <w:pStyle w:val="Corpodetexto"/>
              <w:ind w:left="0"/>
              <w:rPr>
                <w:b/>
                <w:bCs/>
                <w:sz w:val="22"/>
                <w:szCs w:val="22"/>
              </w:rPr>
            </w:pPr>
            <w:bookmarkStart w:id="0" w:name="_Hlk150609583"/>
            <w:r w:rsidRPr="007F09D8">
              <w:rPr>
                <w:b/>
                <w:bCs/>
                <w:i/>
                <w:iCs/>
                <w:sz w:val="22"/>
                <w:szCs w:val="22"/>
              </w:rPr>
              <w:t>Com quantas semanas foi realizado o primeiro teste para sífilis?</w:t>
            </w:r>
          </w:p>
        </w:tc>
        <w:tc>
          <w:tcPr>
            <w:tcW w:w="850" w:type="dxa"/>
            <w:tcBorders>
              <w:top w:val="single" w:sz="4" w:space="0" w:color="auto"/>
              <w:left w:val="nil"/>
              <w:bottom w:val="single" w:sz="4" w:space="0" w:color="auto"/>
              <w:right w:val="nil"/>
            </w:tcBorders>
            <w:shd w:val="pct15" w:color="auto" w:fill="auto"/>
            <w:vAlign w:val="center"/>
          </w:tcPr>
          <w:p w14:paraId="400A3DF4" w14:textId="77777777" w:rsidR="009B1BE5" w:rsidRPr="007F09D8" w:rsidRDefault="009B1BE5" w:rsidP="007F09D8">
            <w:pPr>
              <w:pStyle w:val="Corpodetexto"/>
              <w:ind w:left="0"/>
              <w:jc w:val="center"/>
              <w:rPr>
                <w:b/>
                <w:bCs/>
                <w:sz w:val="22"/>
                <w:szCs w:val="22"/>
              </w:rPr>
            </w:pPr>
            <w:r w:rsidRPr="007F09D8">
              <w:rPr>
                <w:b/>
                <w:bCs/>
                <w:i/>
                <w:iCs/>
                <w:sz w:val="22"/>
                <w:szCs w:val="22"/>
              </w:rPr>
              <w:t>n</w:t>
            </w:r>
          </w:p>
        </w:tc>
        <w:tc>
          <w:tcPr>
            <w:tcW w:w="1132" w:type="dxa"/>
            <w:tcBorders>
              <w:top w:val="single" w:sz="4" w:space="0" w:color="auto"/>
              <w:left w:val="nil"/>
              <w:bottom w:val="single" w:sz="4" w:space="0" w:color="auto"/>
            </w:tcBorders>
            <w:shd w:val="pct15" w:color="auto" w:fill="auto"/>
            <w:vAlign w:val="center"/>
          </w:tcPr>
          <w:p w14:paraId="63F78FBB" w14:textId="77777777" w:rsidR="009B1BE5" w:rsidRPr="007F09D8" w:rsidRDefault="009B1BE5" w:rsidP="007F09D8">
            <w:pPr>
              <w:pStyle w:val="Corpodetexto"/>
              <w:ind w:left="0"/>
              <w:jc w:val="center"/>
              <w:rPr>
                <w:b/>
                <w:bCs/>
                <w:sz w:val="22"/>
                <w:szCs w:val="22"/>
              </w:rPr>
            </w:pPr>
            <w:r w:rsidRPr="007F09D8">
              <w:rPr>
                <w:b/>
                <w:bCs/>
                <w:i/>
                <w:iCs/>
                <w:sz w:val="22"/>
                <w:szCs w:val="22"/>
              </w:rPr>
              <w:t>(%)</w:t>
            </w:r>
          </w:p>
        </w:tc>
      </w:tr>
      <w:tr w:rsidR="00FD2638" w:rsidRPr="007F09D8" w14:paraId="1ECEF1A1" w14:textId="77777777" w:rsidTr="007F09D8">
        <w:trPr>
          <w:trHeight w:val="283"/>
        </w:trPr>
        <w:tc>
          <w:tcPr>
            <w:tcW w:w="7088" w:type="dxa"/>
            <w:vMerge w:val="restart"/>
            <w:tcBorders>
              <w:top w:val="single" w:sz="4" w:space="0" w:color="auto"/>
              <w:bottom w:val="nil"/>
              <w:right w:val="nil"/>
            </w:tcBorders>
          </w:tcPr>
          <w:p w14:paraId="011D78EB" w14:textId="5B79900E" w:rsidR="009B1BE5" w:rsidRPr="007F09D8" w:rsidRDefault="009B1BE5" w:rsidP="00230791">
            <w:pPr>
              <w:pStyle w:val="Corpodetexto"/>
              <w:spacing w:line="276" w:lineRule="auto"/>
              <w:ind w:left="0"/>
              <w:jc w:val="both"/>
              <w:rPr>
                <w:sz w:val="22"/>
                <w:szCs w:val="22"/>
              </w:rPr>
            </w:pPr>
            <w:r w:rsidRPr="007F09D8">
              <w:rPr>
                <w:sz w:val="22"/>
                <w:szCs w:val="22"/>
              </w:rPr>
              <w:t>6 semanas</w:t>
            </w:r>
          </w:p>
          <w:p w14:paraId="62B48ADD" w14:textId="619860F8" w:rsidR="009B1BE5" w:rsidRPr="007F09D8" w:rsidRDefault="009B1BE5" w:rsidP="00230791">
            <w:pPr>
              <w:pStyle w:val="Corpodetexto"/>
              <w:spacing w:line="276" w:lineRule="auto"/>
              <w:ind w:left="0"/>
              <w:jc w:val="both"/>
              <w:rPr>
                <w:sz w:val="22"/>
                <w:szCs w:val="22"/>
              </w:rPr>
            </w:pPr>
            <w:r w:rsidRPr="007F09D8">
              <w:rPr>
                <w:sz w:val="22"/>
                <w:szCs w:val="22"/>
              </w:rPr>
              <w:t>7 semanas</w:t>
            </w:r>
          </w:p>
          <w:p w14:paraId="434022AB" w14:textId="2DCCFBE9" w:rsidR="009B1BE5" w:rsidRPr="007F09D8" w:rsidRDefault="009B1BE5" w:rsidP="007F09D8">
            <w:pPr>
              <w:pStyle w:val="Corpodetexto"/>
              <w:tabs>
                <w:tab w:val="left" w:pos="1029"/>
              </w:tabs>
              <w:spacing w:line="276" w:lineRule="auto"/>
              <w:ind w:left="0"/>
              <w:jc w:val="both"/>
              <w:rPr>
                <w:sz w:val="22"/>
                <w:szCs w:val="22"/>
              </w:rPr>
            </w:pPr>
            <w:r w:rsidRPr="007F09D8">
              <w:rPr>
                <w:sz w:val="22"/>
                <w:szCs w:val="22"/>
              </w:rPr>
              <w:t>8 semanas</w:t>
            </w:r>
          </w:p>
          <w:p w14:paraId="0E7ECC05" w14:textId="77777777" w:rsidR="009B1BE5" w:rsidRPr="007F09D8" w:rsidRDefault="009B1BE5" w:rsidP="00230791">
            <w:pPr>
              <w:pStyle w:val="Corpodetexto"/>
              <w:spacing w:line="276" w:lineRule="auto"/>
              <w:ind w:left="0"/>
              <w:jc w:val="both"/>
              <w:rPr>
                <w:sz w:val="22"/>
                <w:szCs w:val="22"/>
              </w:rPr>
            </w:pPr>
            <w:r w:rsidRPr="007F09D8">
              <w:rPr>
                <w:sz w:val="22"/>
                <w:szCs w:val="22"/>
              </w:rPr>
              <w:t>14 semanas</w:t>
            </w:r>
          </w:p>
          <w:p w14:paraId="3165A3C0" w14:textId="77777777" w:rsidR="009B1BE5" w:rsidRPr="007F09D8" w:rsidRDefault="009B1BE5" w:rsidP="00230791">
            <w:pPr>
              <w:pStyle w:val="Corpodetexto"/>
              <w:spacing w:line="276" w:lineRule="auto"/>
              <w:ind w:left="0"/>
              <w:jc w:val="both"/>
              <w:rPr>
                <w:sz w:val="22"/>
                <w:szCs w:val="22"/>
              </w:rPr>
            </w:pPr>
            <w:r w:rsidRPr="007F09D8">
              <w:rPr>
                <w:sz w:val="22"/>
                <w:szCs w:val="22"/>
              </w:rPr>
              <w:t>18 semanas</w:t>
            </w:r>
          </w:p>
          <w:p w14:paraId="2347BE9D" w14:textId="77777777" w:rsidR="009B1BE5" w:rsidRPr="007F09D8" w:rsidRDefault="009B1BE5" w:rsidP="00230791">
            <w:pPr>
              <w:pStyle w:val="Corpodetexto"/>
              <w:spacing w:line="276" w:lineRule="auto"/>
              <w:ind w:left="0"/>
              <w:jc w:val="both"/>
              <w:rPr>
                <w:sz w:val="22"/>
                <w:szCs w:val="22"/>
              </w:rPr>
            </w:pPr>
            <w:r w:rsidRPr="007F09D8">
              <w:rPr>
                <w:sz w:val="22"/>
                <w:szCs w:val="22"/>
              </w:rPr>
              <w:t>20 semanas</w:t>
            </w:r>
          </w:p>
          <w:p w14:paraId="126859EA" w14:textId="77777777" w:rsidR="009B1BE5" w:rsidRPr="007F09D8" w:rsidRDefault="009B1BE5" w:rsidP="00230791">
            <w:pPr>
              <w:pStyle w:val="Corpodetexto"/>
              <w:spacing w:line="276" w:lineRule="auto"/>
              <w:ind w:left="0"/>
              <w:jc w:val="both"/>
              <w:rPr>
                <w:sz w:val="22"/>
                <w:szCs w:val="22"/>
              </w:rPr>
            </w:pPr>
            <w:r w:rsidRPr="007F09D8">
              <w:rPr>
                <w:sz w:val="22"/>
                <w:szCs w:val="22"/>
              </w:rPr>
              <w:t xml:space="preserve">25 semanas </w:t>
            </w:r>
          </w:p>
          <w:p w14:paraId="484E276C" w14:textId="77777777" w:rsidR="009B1BE5" w:rsidRPr="007F09D8" w:rsidRDefault="009B1BE5" w:rsidP="00230791">
            <w:pPr>
              <w:pStyle w:val="Corpodetexto"/>
              <w:spacing w:line="276" w:lineRule="auto"/>
              <w:ind w:left="0"/>
              <w:jc w:val="both"/>
              <w:rPr>
                <w:sz w:val="22"/>
                <w:szCs w:val="22"/>
              </w:rPr>
            </w:pPr>
            <w:r w:rsidRPr="007F09D8">
              <w:rPr>
                <w:sz w:val="22"/>
                <w:szCs w:val="22"/>
              </w:rPr>
              <w:t>26 semanas</w:t>
            </w:r>
          </w:p>
          <w:p w14:paraId="794B23A9" w14:textId="77777777" w:rsidR="009B1BE5" w:rsidRPr="007F09D8" w:rsidRDefault="009B1BE5" w:rsidP="00230791">
            <w:pPr>
              <w:pStyle w:val="Corpodetexto"/>
              <w:spacing w:line="276" w:lineRule="auto"/>
              <w:ind w:left="0"/>
              <w:jc w:val="both"/>
              <w:rPr>
                <w:sz w:val="22"/>
                <w:szCs w:val="22"/>
              </w:rPr>
            </w:pPr>
            <w:r w:rsidRPr="007F09D8">
              <w:rPr>
                <w:sz w:val="22"/>
                <w:szCs w:val="22"/>
              </w:rPr>
              <w:t>27 semanas</w:t>
            </w:r>
          </w:p>
          <w:p w14:paraId="52A40AE5" w14:textId="77777777" w:rsidR="009B1BE5" w:rsidRPr="007F09D8" w:rsidRDefault="009B1BE5" w:rsidP="00230791">
            <w:pPr>
              <w:pStyle w:val="Corpodetexto"/>
              <w:spacing w:line="276" w:lineRule="auto"/>
              <w:ind w:left="0"/>
              <w:jc w:val="both"/>
              <w:rPr>
                <w:sz w:val="22"/>
                <w:szCs w:val="22"/>
              </w:rPr>
            </w:pPr>
            <w:r w:rsidRPr="007F09D8">
              <w:rPr>
                <w:sz w:val="22"/>
                <w:szCs w:val="22"/>
              </w:rPr>
              <w:t>29 semanas</w:t>
            </w:r>
          </w:p>
          <w:p w14:paraId="7A42E0CF" w14:textId="77777777" w:rsidR="009B1BE5" w:rsidRPr="007F09D8" w:rsidRDefault="009B1BE5" w:rsidP="00230791">
            <w:pPr>
              <w:pStyle w:val="Corpodetexto"/>
              <w:spacing w:line="276" w:lineRule="auto"/>
              <w:ind w:left="0"/>
              <w:jc w:val="both"/>
              <w:rPr>
                <w:sz w:val="22"/>
                <w:szCs w:val="22"/>
              </w:rPr>
            </w:pPr>
            <w:r w:rsidRPr="007F09D8">
              <w:rPr>
                <w:sz w:val="22"/>
                <w:szCs w:val="22"/>
              </w:rPr>
              <w:t>Não foi realizado o teste</w:t>
            </w:r>
          </w:p>
          <w:p w14:paraId="72B75B6F" w14:textId="77777777" w:rsidR="009B1BE5" w:rsidRPr="007F09D8" w:rsidRDefault="009B1BE5" w:rsidP="00230791">
            <w:pPr>
              <w:pStyle w:val="Corpodetexto"/>
              <w:spacing w:line="276" w:lineRule="auto"/>
              <w:ind w:left="0"/>
              <w:jc w:val="both"/>
              <w:rPr>
                <w:sz w:val="22"/>
                <w:szCs w:val="22"/>
              </w:rPr>
            </w:pPr>
            <w:r w:rsidRPr="007F09D8">
              <w:rPr>
                <w:sz w:val="22"/>
                <w:szCs w:val="22"/>
              </w:rPr>
              <w:t>Não sei informar</w:t>
            </w:r>
          </w:p>
          <w:p w14:paraId="7F3BA370" w14:textId="2BE8F01D" w:rsidR="009B1BE5" w:rsidRPr="007F09D8" w:rsidRDefault="009B1BE5" w:rsidP="00230791">
            <w:pPr>
              <w:pStyle w:val="Corpodetexto"/>
              <w:spacing w:line="276" w:lineRule="auto"/>
              <w:ind w:left="0"/>
              <w:jc w:val="both"/>
              <w:rPr>
                <w:b/>
                <w:bCs/>
                <w:sz w:val="22"/>
                <w:szCs w:val="22"/>
              </w:rPr>
            </w:pPr>
            <w:r w:rsidRPr="007F09D8">
              <w:rPr>
                <w:b/>
                <w:bCs/>
                <w:sz w:val="22"/>
                <w:szCs w:val="22"/>
              </w:rPr>
              <w:t>Total</w:t>
            </w:r>
          </w:p>
        </w:tc>
        <w:tc>
          <w:tcPr>
            <w:tcW w:w="850" w:type="dxa"/>
            <w:tcBorders>
              <w:top w:val="single" w:sz="4" w:space="0" w:color="auto"/>
              <w:left w:val="nil"/>
              <w:bottom w:val="single" w:sz="4" w:space="0" w:color="auto"/>
              <w:right w:val="nil"/>
            </w:tcBorders>
          </w:tcPr>
          <w:p w14:paraId="2DF9F21B" w14:textId="77777777" w:rsidR="009B1BE5" w:rsidRPr="007F09D8" w:rsidRDefault="009B1BE5" w:rsidP="00230791">
            <w:pPr>
              <w:pStyle w:val="Corpodetexto"/>
              <w:spacing w:line="276" w:lineRule="auto"/>
              <w:ind w:left="0"/>
              <w:jc w:val="center"/>
              <w:rPr>
                <w:sz w:val="22"/>
                <w:szCs w:val="22"/>
              </w:rPr>
            </w:pPr>
            <w:r w:rsidRPr="007F09D8">
              <w:rPr>
                <w:sz w:val="22"/>
                <w:szCs w:val="22"/>
              </w:rPr>
              <w:t>1</w:t>
            </w:r>
          </w:p>
          <w:p w14:paraId="68C9B75E" w14:textId="77777777" w:rsidR="009B1BE5" w:rsidRPr="007F09D8" w:rsidRDefault="009B1BE5" w:rsidP="00230791">
            <w:pPr>
              <w:pStyle w:val="Corpodetexto"/>
              <w:spacing w:line="276" w:lineRule="auto"/>
              <w:ind w:left="0"/>
              <w:jc w:val="center"/>
              <w:rPr>
                <w:sz w:val="22"/>
                <w:szCs w:val="22"/>
              </w:rPr>
            </w:pPr>
            <w:r w:rsidRPr="007F09D8">
              <w:rPr>
                <w:sz w:val="22"/>
                <w:szCs w:val="22"/>
              </w:rPr>
              <w:t>1</w:t>
            </w:r>
          </w:p>
          <w:p w14:paraId="1D8C8EE1" w14:textId="77777777" w:rsidR="009B1BE5" w:rsidRPr="007F09D8" w:rsidRDefault="009B1BE5" w:rsidP="00230791">
            <w:pPr>
              <w:pStyle w:val="Corpodetexto"/>
              <w:spacing w:line="276" w:lineRule="auto"/>
              <w:ind w:left="0"/>
              <w:jc w:val="center"/>
              <w:rPr>
                <w:sz w:val="22"/>
                <w:szCs w:val="22"/>
              </w:rPr>
            </w:pPr>
            <w:r w:rsidRPr="007F09D8">
              <w:rPr>
                <w:sz w:val="22"/>
                <w:szCs w:val="22"/>
              </w:rPr>
              <w:t>1</w:t>
            </w:r>
          </w:p>
          <w:p w14:paraId="34521FA3" w14:textId="77777777" w:rsidR="009B1BE5" w:rsidRPr="007F09D8" w:rsidRDefault="009B1BE5" w:rsidP="00230791">
            <w:pPr>
              <w:pStyle w:val="Corpodetexto"/>
              <w:spacing w:line="276" w:lineRule="auto"/>
              <w:ind w:left="0"/>
              <w:jc w:val="center"/>
              <w:rPr>
                <w:sz w:val="22"/>
                <w:szCs w:val="22"/>
              </w:rPr>
            </w:pPr>
            <w:r w:rsidRPr="007F09D8">
              <w:rPr>
                <w:sz w:val="22"/>
                <w:szCs w:val="22"/>
              </w:rPr>
              <w:t>1</w:t>
            </w:r>
          </w:p>
          <w:p w14:paraId="4D947825" w14:textId="77777777" w:rsidR="009B1BE5" w:rsidRPr="007F09D8" w:rsidRDefault="009B1BE5" w:rsidP="00230791">
            <w:pPr>
              <w:pStyle w:val="Corpodetexto"/>
              <w:spacing w:line="276" w:lineRule="auto"/>
              <w:ind w:left="0"/>
              <w:jc w:val="center"/>
              <w:rPr>
                <w:sz w:val="22"/>
                <w:szCs w:val="22"/>
              </w:rPr>
            </w:pPr>
            <w:r w:rsidRPr="007F09D8">
              <w:rPr>
                <w:sz w:val="22"/>
                <w:szCs w:val="22"/>
              </w:rPr>
              <w:t>1</w:t>
            </w:r>
          </w:p>
          <w:p w14:paraId="53D20BAA" w14:textId="77777777" w:rsidR="009B1BE5" w:rsidRPr="007F09D8" w:rsidRDefault="009B1BE5" w:rsidP="00230791">
            <w:pPr>
              <w:pStyle w:val="Corpodetexto"/>
              <w:spacing w:line="276" w:lineRule="auto"/>
              <w:ind w:left="0"/>
              <w:jc w:val="center"/>
              <w:rPr>
                <w:sz w:val="22"/>
                <w:szCs w:val="22"/>
              </w:rPr>
            </w:pPr>
            <w:r w:rsidRPr="007F09D8">
              <w:rPr>
                <w:sz w:val="22"/>
                <w:szCs w:val="22"/>
              </w:rPr>
              <w:t>1</w:t>
            </w:r>
          </w:p>
          <w:p w14:paraId="3C166C00" w14:textId="77777777" w:rsidR="009B1BE5" w:rsidRPr="007F09D8" w:rsidRDefault="009B1BE5" w:rsidP="00230791">
            <w:pPr>
              <w:pStyle w:val="Corpodetexto"/>
              <w:spacing w:line="276" w:lineRule="auto"/>
              <w:ind w:left="0"/>
              <w:jc w:val="center"/>
              <w:rPr>
                <w:sz w:val="22"/>
                <w:szCs w:val="22"/>
              </w:rPr>
            </w:pPr>
            <w:r w:rsidRPr="007F09D8">
              <w:rPr>
                <w:sz w:val="22"/>
                <w:szCs w:val="22"/>
              </w:rPr>
              <w:t>1</w:t>
            </w:r>
          </w:p>
          <w:p w14:paraId="4339FD6A" w14:textId="77777777" w:rsidR="009B1BE5" w:rsidRPr="007F09D8" w:rsidRDefault="009B1BE5" w:rsidP="00230791">
            <w:pPr>
              <w:pStyle w:val="Corpodetexto"/>
              <w:spacing w:line="276" w:lineRule="auto"/>
              <w:ind w:left="0"/>
              <w:jc w:val="center"/>
              <w:rPr>
                <w:sz w:val="22"/>
                <w:szCs w:val="22"/>
              </w:rPr>
            </w:pPr>
            <w:r w:rsidRPr="007F09D8">
              <w:rPr>
                <w:sz w:val="22"/>
                <w:szCs w:val="22"/>
              </w:rPr>
              <w:t>1</w:t>
            </w:r>
          </w:p>
          <w:p w14:paraId="22BB94F1" w14:textId="77777777" w:rsidR="009B1BE5" w:rsidRPr="007F09D8" w:rsidRDefault="009B1BE5" w:rsidP="00230791">
            <w:pPr>
              <w:pStyle w:val="Corpodetexto"/>
              <w:spacing w:line="276" w:lineRule="auto"/>
              <w:ind w:left="0"/>
              <w:jc w:val="center"/>
              <w:rPr>
                <w:sz w:val="22"/>
                <w:szCs w:val="22"/>
              </w:rPr>
            </w:pPr>
            <w:r w:rsidRPr="007F09D8">
              <w:rPr>
                <w:sz w:val="22"/>
                <w:szCs w:val="22"/>
              </w:rPr>
              <w:t>1</w:t>
            </w:r>
          </w:p>
          <w:p w14:paraId="114D9554" w14:textId="77777777" w:rsidR="009B1BE5" w:rsidRPr="007F09D8" w:rsidRDefault="009B1BE5" w:rsidP="00230791">
            <w:pPr>
              <w:pStyle w:val="Corpodetexto"/>
              <w:spacing w:line="276" w:lineRule="auto"/>
              <w:ind w:left="0"/>
              <w:jc w:val="center"/>
              <w:rPr>
                <w:sz w:val="22"/>
                <w:szCs w:val="22"/>
              </w:rPr>
            </w:pPr>
            <w:r w:rsidRPr="007F09D8">
              <w:rPr>
                <w:sz w:val="22"/>
                <w:szCs w:val="22"/>
              </w:rPr>
              <w:t>1</w:t>
            </w:r>
          </w:p>
          <w:p w14:paraId="68667EB2" w14:textId="77777777" w:rsidR="009B1BE5" w:rsidRPr="007F09D8" w:rsidRDefault="009B1BE5" w:rsidP="00230791">
            <w:pPr>
              <w:pStyle w:val="Corpodetexto"/>
              <w:spacing w:line="276" w:lineRule="auto"/>
              <w:ind w:left="0"/>
              <w:jc w:val="center"/>
              <w:rPr>
                <w:sz w:val="22"/>
                <w:szCs w:val="22"/>
              </w:rPr>
            </w:pPr>
            <w:r w:rsidRPr="007F09D8">
              <w:rPr>
                <w:sz w:val="22"/>
                <w:szCs w:val="22"/>
              </w:rPr>
              <w:t>4</w:t>
            </w:r>
          </w:p>
          <w:p w14:paraId="3F1761EF" w14:textId="77777777" w:rsidR="009B1BE5" w:rsidRPr="007F09D8" w:rsidRDefault="009B1BE5" w:rsidP="00230791">
            <w:pPr>
              <w:pStyle w:val="Corpodetexto"/>
              <w:spacing w:line="276" w:lineRule="auto"/>
              <w:ind w:left="0"/>
              <w:jc w:val="center"/>
              <w:rPr>
                <w:sz w:val="22"/>
                <w:szCs w:val="22"/>
              </w:rPr>
            </w:pPr>
            <w:r w:rsidRPr="007F09D8">
              <w:rPr>
                <w:sz w:val="22"/>
                <w:szCs w:val="22"/>
              </w:rPr>
              <w:t>3</w:t>
            </w:r>
          </w:p>
        </w:tc>
        <w:tc>
          <w:tcPr>
            <w:tcW w:w="1132" w:type="dxa"/>
            <w:tcBorders>
              <w:top w:val="single" w:sz="4" w:space="0" w:color="auto"/>
              <w:left w:val="nil"/>
              <w:bottom w:val="single" w:sz="4" w:space="0" w:color="auto"/>
            </w:tcBorders>
          </w:tcPr>
          <w:p w14:paraId="7F14DD8B" w14:textId="77777777" w:rsidR="009B1BE5" w:rsidRPr="007F09D8" w:rsidRDefault="009B1BE5" w:rsidP="00230791">
            <w:pPr>
              <w:pStyle w:val="Corpodetexto"/>
              <w:spacing w:line="276" w:lineRule="auto"/>
              <w:ind w:left="0"/>
              <w:jc w:val="center"/>
              <w:rPr>
                <w:sz w:val="22"/>
                <w:szCs w:val="22"/>
              </w:rPr>
            </w:pPr>
            <w:r w:rsidRPr="007F09D8">
              <w:rPr>
                <w:sz w:val="22"/>
                <w:szCs w:val="22"/>
              </w:rPr>
              <w:t>(5,88)</w:t>
            </w:r>
          </w:p>
          <w:p w14:paraId="5E8427E3" w14:textId="77777777" w:rsidR="009B1BE5" w:rsidRPr="007F09D8" w:rsidRDefault="009B1BE5" w:rsidP="00230791">
            <w:pPr>
              <w:pStyle w:val="Corpodetexto"/>
              <w:spacing w:line="276" w:lineRule="auto"/>
              <w:ind w:left="0"/>
              <w:jc w:val="center"/>
              <w:rPr>
                <w:sz w:val="22"/>
                <w:szCs w:val="22"/>
              </w:rPr>
            </w:pPr>
            <w:r w:rsidRPr="007F09D8">
              <w:rPr>
                <w:sz w:val="22"/>
                <w:szCs w:val="22"/>
              </w:rPr>
              <w:t>(5,88)</w:t>
            </w:r>
          </w:p>
          <w:p w14:paraId="0EFB1C30" w14:textId="77777777" w:rsidR="009B1BE5" w:rsidRPr="007F09D8" w:rsidRDefault="009B1BE5" w:rsidP="00230791">
            <w:pPr>
              <w:pStyle w:val="Corpodetexto"/>
              <w:spacing w:line="276" w:lineRule="auto"/>
              <w:ind w:left="0"/>
              <w:jc w:val="center"/>
              <w:rPr>
                <w:sz w:val="22"/>
                <w:szCs w:val="22"/>
              </w:rPr>
            </w:pPr>
            <w:r w:rsidRPr="007F09D8">
              <w:rPr>
                <w:sz w:val="22"/>
                <w:szCs w:val="22"/>
              </w:rPr>
              <w:t>(5,88)</w:t>
            </w:r>
          </w:p>
          <w:p w14:paraId="5275266B" w14:textId="77777777" w:rsidR="009B1BE5" w:rsidRPr="007F09D8" w:rsidRDefault="009B1BE5" w:rsidP="00230791">
            <w:pPr>
              <w:pStyle w:val="Corpodetexto"/>
              <w:spacing w:line="276" w:lineRule="auto"/>
              <w:ind w:left="0"/>
              <w:jc w:val="center"/>
              <w:rPr>
                <w:sz w:val="22"/>
                <w:szCs w:val="22"/>
              </w:rPr>
            </w:pPr>
            <w:r w:rsidRPr="007F09D8">
              <w:rPr>
                <w:sz w:val="22"/>
                <w:szCs w:val="22"/>
              </w:rPr>
              <w:t>(5,88)</w:t>
            </w:r>
          </w:p>
          <w:p w14:paraId="734FAD8F" w14:textId="77777777" w:rsidR="009B1BE5" w:rsidRPr="007F09D8" w:rsidRDefault="009B1BE5" w:rsidP="00230791">
            <w:pPr>
              <w:pStyle w:val="Corpodetexto"/>
              <w:spacing w:line="276" w:lineRule="auto"/>
              <w:ind w:left="0"/>
              <w:jc w:val="center"/>
              <w:rPr>
                <w:sz w:val="22"/>
                <w:szCs w:val="22"/>
              </w:rPr>
            </w:pPr>
            <w:r w:rsidRPr="007F09D8">
              <w:rPr>
                <w:sz w:val="22"/>
                <w:szCs w:val="22"/>
              </w:rPr>
              <w:t>(5,88)</w:t>
            </w:r>
          </w:p>
          <w:p w14:paraId="52C24D38" w14:textId="77777777" w:rsidR="009B1BE5" w:rsidRPr="007F09D8" w:rsidRDefault="009B1BE5" w:rsidP="00230791">
            <w:pPr>
              <w:pStyle w:val="Corpodetexto"/>
              <w:spacing w:line="276" w:lineRule="auto"/>
              <w:ind w:left="0"/>
              <w:jc w:val="center"/>
              <w:rPr>
                <w:sz w:val="22"/>
                <w:szCs w:val="22"/>
              </w:rPr>
            </w:pPr>
            <w:r w:rsidRPr="007F09D8">
              <w:rPr>
                <w:sz w:val="22"/>
                <w:szCs w:val="22"/>
              </w:rPr>
              <w:t>(5,88)</w:t>
            </w:r>
          </w:p>
          <w:p w14:paraId="03194A5E" w14:textId="77777777" w:rsidR="009B1BE5" w:rsidRPr="007F09D8" w:rsidRDefault="009B1BE5" w:rsidP="00230791">
            <w:pPr>
              <w:pStyle w:val="Corpodetexto"/>
              <w:spacing w:line="276" w:lineRule="auto"/>
              <w:ind w:left="0"/>
              <w:jc w:val="center"/>
              <w:rPr>
                <w:sz w:val="22"/>
                <w:szCs w:val="22"/>
              </w:rPr>
            </w:pPr>
            <w:r w:rsidRPr="007F09D8">
              <w:rPr>
                <w:sz w:val="22"/>
                <w:szCs w:val="22"/>
              </w:rPr>
              <w:t>(5,88)</w:t>
            </w:r>
          </w:p>
          <w:p w14:paraId="7C46B6A3" w14:textId="77777777" w:rsidR="009B1BE5" w:rsidRPr="007F09D8" w:rsidRDefault="009B1BE5" w:rsidP="00230791">
            <w:pPr>
              <w:pStyle w:val="Corpodetexto"/>
              <w:spacing w:line="276" w:lineRule="auto"/>
              <w:ind w:left="0"/>
              <w:jc w:val="center"/>
              <w:rPr>
                <w:sz w:val="22"/>
                <w:szCs w:val="22"/>
              </w:rPr>
            </w:pPr>
            <w:r w:rsidRPr="007F09D8">
              <w:rPr>
                <w:sz w:val="22"/>
                <w:szCs w:val="22"/>
              </w:rPr>
              <w:t>(5,88)</w:t>
            </w:r>
          </w:p>
          <w:p w14:paraId="3FD977CA" w14:textId="77777777" w:rsidR="009B1BE5" w:rsidRPr="007F09D8" w:rsidRDefault="009B1BE5" w:rsidP="00230791">
            <w:pPr>
              <w:pStyle w:val="Corpodetexto"/>
              <w:spacing w:line="276" w:lineRule="auto"/>
              <w:ind w:left="0"/>
              <w:jc w:val="center"/>
              <w:rPr>
                <w:sz w:val="22"/>
                <w:szCs w:val="22"/>
              </w:rPr>
            </w:pPr>
            <w:r w:rsidRPr="007F09D8">
              <w:rPr>
                <w:sz w:val="22"/>
                <w:szCs w:val="22"/>
              </w:rPr>
              <w:t>(5,88)</w:t>
            </w:r>
          </w:p>
          <w:p w14:paraId="14D5526F" w14:textId="77777777" w:rsidR="009B1BE5" w:rsidRPr="007F09D8" w:rsidRDefault="009B1BE5" w:rsidP="00230791">
            <w:pPr>
              <w:pStyle w:val="Corpodetexto"/>
              <w:spacing w:line="276" w:lineRule="auto"/>
              <w:ind w:left="0"/>
              <w:jc w:val="center"/>
              <w:rPr>
                <w:sz w:val="22"/>
                <w:szCs w:val="22"/>
              </w:rPr>
            </w:pPr>
            <w:r w:rsidRPr="007F09D8">
              <w:rPr>
                <w:sz w:val="22"/>
                <w:szCs w:val="22"/>
              </w:rPr>
              <w:t>(5,88)</w:t>
            </w:r>
          </w:p>
          <w:p w14:paraId="56C81BD4" w14:textId="77777777" w:rsidR="009B1BE5" w:rsidRPr="007F09D8" w:rsidRDefault="009B1BE5" w:rsidP="00230791">
            <w:pPr>
              <w:pStyle w:val="Corpodetexto"/>
              <w:spacing w:line="276" w:lineRule="auto"/>
              <w:ind w:left="0"/>
              <w:jc w:val="center"/>
              <w:rPr>
                <w:sz w:val="22"/>
                <w:szCs w:val="22"/>
              </w:rPr>
            </w:pPr>
            <w:r w:rsidRPr="007F09D8">
              <w:rPr>
                <w:sz w:val="22"/>
                <w:szCs w:val="22"/>
              </w:rPr>
              <w:t>(23,53)</w:t>
            </w:r>
          </w:p>
          <w:p w14:paraId="55E073FF" w14:textId="77777777" w:rsidR="009B1BE5" w:rsidRPr="007F09D8" w:rsidRDefault="009B1BE5" w:rsidP="00230791">
            <w:pPr>
              <w:pStyle w:val="Corpodetexto"/>
              <w:spacing w:line="276" w:lineRule="auto"/>
              <w:ind w:left="0"/>
              <w:jc w:val="center"/>
              <w:rPr>
                <w:sz w:val="22"/>
                <w:szCs w:val="22"/>
              </w:rPr>
            </w:pPr>
            <w:r w:rsidRPr="007F09D8">
              <w:rPr>
                <w:sz w:val="22"/>
                <w:szCs w:val="22"/>
              </w:rPr>
              <w:t>(17,67)</w:t>
            </w:r>
          </w:p>
        </w:tc>
      </w:tr>
      <w:tr w:rsidR="00FD2638" w:rsidRPr="007F09D8" w14:paraId="2569EB15" w14:textId="77777777" w:rsidTr="007F09D8">
        <w:trPr>
          <w:trHeight w:val="283"/>
        </w:trPr>
        <w:tc>
          <w:tcPr>
            <w:tcW w:w="7088" w:type="dxa"/>
            <w:vMerge/>
            <w:tcBorders>
              <w:top w:val="nil"/>
              <w:bottom w:val="single" w:sz="4" w:space="0" w:color="auto"/>
              <w:right w:val="nil"/>
            </w:tcBorders>
          </w:tcPr>
          <w:p w14:paraId="041867DD" w14:textId="77777777" w:rsidR="009B1BE5" w:rsidRPr="007F09D8" w:rsidRDefault="009B1BE5" w:rsidP="00230791">
            <w:pPr>
              <w:pStyle w:val="Corpodetexto"/>
              <w:spacing w:line="276" w:lineRule="auto"/>
              <w:ind w:left="0"/>
              <w:jc w:val="both"/>
              <w:rPr>
                <w:sz w:val="22"/>
                <w:szCs w:val="22"/>
              </w:rPr>
            </w:pPr>
          </w:p>
        </w:tc>
        <w:tc>
          <w:tcPr>
            <w:tcW w:w="850" w:type="dxa"/>
            <w:tcBorders>
              <w:top w:val="single" w:sz="4" w:space="0" w:color="auto"/>
              <w:left w:val="nil"/>
              <w:bottom w:val="single" w:sz="4" w:space="0" w:color="auto"/>
              <w:right w:val="nil"/>
            </w:tcBorders>
          </w:tcPr>
          <w:p w14:paraId="37552981" w14:textId="77777777" w:rsidR="009B1BE5" w:rsidRPr="007F09D8" w:rsidRDefault="009B1BE5" w:rsidP="00230791">
            <w:pPr>
              <w:pStyle w:val="Corpodetexto"/>
              <w:spacing w:line="276" w:lineRule="auto"/>
              <w:ind w:left="0"/>
              <w:jc w:val="center"/>
              <w:rPr>
                <w:b/>
                <w:bCs/>
                <w:sz w:val="22"/>
                <w:szCs w:val="22"/>
              </w:rPr>
            </w:pPr>
            <w:r w:rsidRPr="007F09D8">
              <w:rPr>
                <w:b/>
                <w:bCs/>
                <w:sz w:val="22"/>
                <w:szCs w:val="22"/>
              </w:rPr>
              <w:t>17</w:t>
            </w:r>
          </w:p>
        </w:tc>
        <w:tc>
          <w:tcPr>
            <w:tcW w:w="1132" w:type="dxa"/>
            <w:tcBorders>
              <w:top w:val="single" w:sz="4" w:space="0" w:color="auto"/>
              <w:left w:val="nil"/>
              <w:bottom w:val="single" w:sz="4" w:space="0" w:color="auto"/>
            </w:tcBorders>
          </w:tcPr>
          <w:p w14:paraId="592617BF" w14:textId="77777777" w:rsidR="009B1BE5" w:rsidRPr="007F09D8" w:rsidRDefault="009B1BE5" w:rsidP="00230791">
            <w:pPr>
              <w:pStyle w:val="Corpodetexto"/>
              <w:spacing w:line="276" w:lineRule="auto"/>
              <w:ind w:left="0"/>
              <w:jc w:val="center"/>
              <w:rPr>
                <w:b/>
                <w:bCs/>
                <w:sz w:val="22"/>
                <w:szCs w:val="22"/>
              </w:rPr>
            </w:pPr>
            <w:r w:rsidRPr="007F09D8">
              <w:rPr>
                <w:b/>
                <w:bCs/>
                <w:sz w:val="22"/>
                <w:szCs w:val="22"/>
              </w:rPr>
              <w:t>(100)</w:t>
            </w:r>
          </w:p>
        </w:tc>
      </w:tr>
      <w:bookmarkEnd w:id="0"/>
      <w:tr w:rsidR="00FD2638" w:rsidRPr="007F09D8" w14:paraId="3A043F56" w14:textId="77777777" w:rsidTr="007F09D8">
        <w:trPr>
          <w:trHeight w:val="283"/>
        </w:trPr>
        <w:tc>
          <w:tcPr>
            <w:tcW w:w="7088" w:type="dxa"/>
            <w:tcBorders>
              <w:top w:val="single" w:sz="4" w:space="0" w:color="auto"/>
              <w:bottom w:val="single" w:sz="4" w:space="0" w:color="auto"/>
              <w:right w:val="nil"/>
            </w:tcBorders>
            <w:shd w:val="clear" w:color="auto" w:fill="D9D9D9" w:themeFill="background1" w:themeFillShade="D9"/>
            <w:vAlign w:val="center"/>
          </w:tcPr>
          <w:p w14:paraId="6B6C3F4C" w14:textId="77777777" w:rsidR="009B1BE5" w:rsidRPr="007F09D8" w:rsidRDefault="009B1BE5" w:rsidP="007F09D8">
            <w:pPr>
              <w:pStyle w:val="Corpodetexto"/>
              <w:ind w:left="0"/>
              <w:rPr>
                <w:b/>
                <w:bCs/>
                <w:i/>
                <w:iCs/>
                <w:sz w:val="22"/>
                <w:szCs w:val="22"/>
              </w:rPr>
            </w:pPr>
            <w:r w:rsidRPr="007F09D8">
              <w:rPr>
                <w:b/>
                <w:bCs/>
                <w:i/>
                <w:iCs/>
                <w:sz w:val="22"/>
                <w:szCs w:val="22"/>
              </w:rPr>
              <w:t>Qual foi o tipo de teste realizado?</w:t>
            </w: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32C52911" w14:textId="77777777" w:rsidR="009B1BE5" w:rsidRPr="007F09D8" w:rsidRDefault="009B1BE5" w:rsidP="007F09D8">
            <w:pPr>
              <w:pStyle w:val="Corpodetexto"/>
              <w:ind w:left="0"/>
              <w:jc w:val="center"/>
              <w:rPr>
                <w:b/>
                <w:bCs/>
                <w:i/>
                <w:iCs/>
                <w:sz w:val="22"/>
                <w:szCs w:val="22"/>
              </w:rPr>
            </w:pPr>
            <w:r w:rsidRPr="007F09D8">
              <w:rPr>
                <w:b/>
                <w:bCs/>
                <w:i/>
                <w:iCs/>
                <w:sz w:val="22"/>
                <w:szCs w:val="22"/>
              </w:rPr>
              <w:t>n</w:t>
            </w:r>
          </w:p>
        </w:tc>
        <w:tc>
          <w:tcPr>
            <w:tcW w:w="1132" w:type="dxa"/>
            <w:tcBorders>
              <w:top w:val="single" w:sz="4" w:space="0" w:color="auto"/>
              <w:left w:val="nil"/>
              <w:bottom w:val="single" w:sz="4" w:space="0" w:color="auto"/>
            </w:tcBorders>
            <w:shd w:val="clear" w:color="auto" w:fill="D9D9D9" w:themeFill="background1" w:themeFillShade="D9"/>
            <w:vAlign w:val="center"/>
          </w:tcPr>
          <w:p w14:paraId="50C53EBA" w14:textId="77777777" w:rsidR="009B1BE5" w:rsidRPr="007F09D8" w:rsidRDefault="009B1BE5" w:rsidP="007F09D8">
            <w:pPr>
              <w:pStyle w:val="Corpodetexto"/>
              <w:ind w:left="0"/>
              <w:jc w:val="center"/>
              <w:rPr>
                <w:b/>
                <w:bCs/>
                <w:i/>
                <w:iCs/>
                <w:sz w:val="22"/>
                <w:szCs w:val="22"/>
              </w:rPr>
            </w:pPr>
            <w:r w:rsidRPr="007F09D8">
              <w:rPr>
                <w:b/>
                <w:bCs/>
                <w:i/>
                <w:iCs/>
                <w:sz w:val="22"/>
                <w:szCs w:val="22"/>
              </w:rPr>
              <w:t>(%)</w:t>
            </w:r>
          </w:p>
        </w:tc>
      </w:tr>
    </w:tbl>
    <w:tbl>
      <w:tblPr>
        <w:tblW w:w="9077" w:type="dxa"/>
        <w:tblCellMar>
          <w:left w:w="70" w:type="dxa"/>
          <w:right w:w="70" w:type="dxa"/>
        </w:tblCellMar>
        <w:tblLook w:val="04A0" w:firstRow="1" w:lastRow="0" w:firstColumn="1" w:lastColumn="0" w:noHBand="0" w:noVBand="1"/>
      </w:tblPr>
      <w:tblGrid>
        <w:gridCol w:w="10"/>
        <w:gridCol w:w="7010"/>
        <w:gridCol w:w="10"/>
        <w:gridCol w:w="950"/>
        <w:gridCol w:w="10"/>
        <w:gridCol w:w="1087"/>
      </w:tblGrid>
      <w:tr w:rsidR="00FD2638" w:rsidRPr="007F09D8" w14:paraId="264E7B21" w14:textId="77777777" w:rsidTr="00230791">
        <w:trPr>
          <w:gridBefore w:val="1"/>
          <w:wBefore w:w="10" w:type="dxa"/>
          <w:trHeight w:val="264"/>
        </w:trPr>
        <w:tc>
          <w:tcPr>
            <w:tcW w:w="7020" w:type="dxa"/>
            <w:gridSpan w:val="2"/>
            <w:tcBorders>
              <w:left w:val="nil"/>
              <w:bottom w:val="nil"/>
              <w:right w:val="nil"/>
            </w:tcBorders>
            <w:noWrap/>
            <w:vAlign w:val="bottom"/>
          </w:tcPr>
          <w:p w14:paraId="4FFE90F2" w14:textId="77777777" w:rsidR="009B1BE5" w:rsidRPr="007F09D8" w:rsidRDefault="009B1BE5" w:rsidP="00230791">
            <w:pPr>
              <w:widowControl/>
              <w:spacing w:line="276" w:lineRule="auto"/>
              <w:rPr>
                <w:rFonts w:ascii="Times New Roman" w:eastAsia="Times New Roman" w:hAnsi="Times New Roman"/>
                <w:lang w:eastAsia="pt-BR"/>
              </w:rPr>
            </w:pPr>
            <w:r w:rsidRPr="007F09D8">
              <w:rPr>
                <w:rFonts w:ascii="Times New Roman" w:eastAsia="Times New Roman" w:hAnsi="Times New Roman"/>
                <w:lang w:eastAsia="pt-BR"/>
              </w:rPr>
              <w:t>VDRL/RPR</w:t>
            </w:r>
          </w:p>
        </w:tc>
        <w:tc>
          <w:tcPr>
            <w:tcW w:w="960" w:type="dxa"/>
            <w:gridSpan w:val="2"/>
            <w:tcBorders>
              <w:left w:val="nil"/>
              <w:bottom w:val="nil"/>
              <w:right w:val="nil"/>
            </w:tcBorders>
            <w:noWrap/>
            <w:vAlign w:val="center"/>
          </w:tcPr>
          <w:p w14:paraId="740B716C" w14:textId="77777777" w:rsidR="009B1BE5" w:rsidRPr="007F09D8" w:rsidRDefault="009B1BE5" w:rsidP="00230791">
            <w:pPr>
              <w:widowControl/>
              <w:spacing w:line="276" w:lineRule="auto"/>
              <w:jc w:val="center"/>
              <w:rPr>
                <w:rFonts w:ascii="Times New Roman" w:eastAsia="Times New Roman" w:hAnsi="Times New Roman"/>
                <w:lang w:eastAsia="pt-BR"/>
              </w:rPr>
            </w:pPr>
            <w:r w:rsidRPr="007F09D8">
              <w:rPr>
                <w:rFonts w:ascii="Times New Roman" w:eastAsia="Times New Roman" w:hAnsi="Times New Roman"/>
                <w:lang w:eastAsia="pt-BR"/>
              </w:rPr>
              <w:t>10</w:t>
            </w:r>
          </w:p>
        </w:tc>
        <w:tc>
          <w:tcPr>
            <w:tcW w:w="1087" w:type="dxa"/>
            <w:tcBorders>
              <w:left w:val="nil"/>
              <w:bottom w:val="nil"/>
              <w:right w:val="nil"/>
            </w:tcBorders>
            <w:noWrap/>
            <w:vAlign w:val="center"/>
          </w:tcPr>
          <w:p w14:paraId="760B3072" w14:textId="77777777" w:rsidR="009B1BE5" w:rsidRPr="007F09D8" w:rsidRDefault="009B1BE5" w:rsidP="00230791">
            <w:pPr>
              <w:widowControl/>
              <w:spacing w:line="276" w:lineRule="auto"/>
              <w:jc w:val="center"/>
              <w:rPr>
                <w:rFonts w:ascii="Times New Roman" w:eastAsia="Times New Roman" w:hAnsi="Times New Roman"/>
                <w:lang w:eastAsia="pt-BR"/>
              </w:rPr>
            </w:pPr>
            <w:r w:rsidRPr="007F09D8">
              <w:rPr>
                <w:rFonts w:ascii="Times New Roman" w:eastAsia="Times New Roman" w:hAnsi="Times New Roman"/>
                <w:lang w:eastAsia="pt-BR"/>
              </w:rPr>
              <w:t>(58,82)</w:t>
            </w:r>
          </w:p>
        </w:tc>
      </w:tr>
      <w:tr w:rsidR="00FD2638" w:rsidRPr="007F09D8" w14:paraId="34487F3C" w14:textId="77777777" w:rsidTr="00230791">
        <w:trPr>
          <w:gridBefore w:val="1"/>
          <w:wBefore w:w="10" w:type="dxa"/>
          <w:trHeight w:val="264"/>
        </w:trPr>
        <w:tc>
          <w:tcPr>
            <w:tcW w:w="7020" w:type="dxa"/>
            <w:gridSpan w:val="2"/>
            <w:tcBorders>
              <w:left w:val="nil"/>
              <w:bottom w:val="nil"/>
              <w:right w:val="nil"/>
            </w:tcBorders>
            <w:noWrap/>
            <w:vAlign w:val="bottom"/>
          </w:tcPr>
          <w:p w14:paraId="2BD66241" w14:textId="77777777" w:rsidR="009B1BE5" w:rsidRPr="007F09D8" w:rsidRDefault="009B1BE5" w:rsidP="00230791">
            <w:pPr>
              <w:widowControl/>
              <w:spacing w:line="276" w:lineRule="auto"/>
              <w:rPr>
                <w:rFonts w:ascii="Times New Roman" w:eastAsia="Times New Roman" w:hAnsi="Times New Roman"/>
                <w:lang w:eastAsia="pt-BR"/>
              </w:rPr>
            </w:pPr>
            <w:r w:rsidRPr="007F09D8">
              <w:rPr>
                <w:rFonts w:ascii="Times New Roman" w:eastAsia="Times New Roman" w:hAnsi="Times New Roman"/>
                <w:lang w:eastAsia="pt-BR"/>
              </w:rPr>
              <w:t>Teste rápido</w:t>
            </w:r>
          </w:p>
        </w:tc>
        <w:tc>
          <w:tcPr>
            <w:tcW w:w="960" w:type="dxa"/>
            <w:gridSpan w:val="2"/>
            <w:tcBorders>
              <w:left w:val="nil"/>
              <w:bottom w:val="nil"/>
              <w:right w:val="nil"/>
            </w:tcBorders>
            <w:noWrap/>
            <w:vAlign w:val="center"/>
          </w:tcPr>
          <w:p w14:paraId="5A84131B" w14:textId="77777777" w:rsidR="009B1BE5" w:rsidRPr="007F09D8" w:rsidRDefault="009B1BE5" w:rsidP="00230791">
            <w:pPr>
              <w:widowControl/>
              <w:spacing w:line="276" w:lineRule="auto"/>
              <w:jc w:val="center"/>
              <w:rPr>
                <w:rFonts w:ascii="Times New Roman" w:eastAsia="Times New Roman" w:hAnsi="Times New Roman"/>
                <w:lang w:eastAsia="pt-BR"/>
              </w:rPr>
            </w:pPr>
            <w:r w:rsidRPr="007F09D8">
              <w:rPr>
                <w:rFonts w:ascii="Times New Roman" w:eastAsia="Times New Roman" w:hAnsi="Times New Roman"/>
                <w:lang w:eastAsia="pt-BR"/>
              </w:rPr>
              <w:t>3</w:t>
            </w:r>
          </w:p>
        </w:tc>
        <w:tc>
          <w:tcPr>
            <w:tcW w:w="1087" w:type="dxa"/>
            <w:tcBorders>
              <w:left w:val="nil"/>
              <w:bottom w:val="nil"/>
              <w:right w:val="nil"/>
            </w:tcBorders>
            <w:noWrap/>
            <w:vAlign w:val="center"/>
          </w:tcPr>
          <w:p w14:paraId="17DDD531" w14:textId="77777777" w:rsidR="009B1BE5" w:rsidRPr="007F09D8" w:rsidRDefault="009B1BE5" w:rsidP="00230791">
            <w:pPr>
              <w:widowControl/>
              <w:spacing w:line="276" w:lineRule="auto"/>
              <w:jc w:val="center"/>
              <w:rPr>
                <w:rFonts w:ascii="Times New Roman" w:eastAsia="Times New Roman" w:hAnsi="Times New Roman"/>
                <w:lang w:eastAsia="pt-BR"/>
              </w:rPr>
            </w:pPr>
            <w:r w:rsidRPr="007F09D8">
              <w:rPr>
                <w:rFonts w:ascii="Times New Roman" w:eastAsia="Times New Roman" w:hAnsi="Times New Roman"/>
                <w:lang w:eastAsia="pt-BR"/>
              </w:rPr>
              <w:t>(17,65)</w:t>
            </w:r>
          </w:p>
        </w:tc>
      </w:tr>
      <w:tr w:rsidR="00FD2638" w:rsidRPr="007F09D8" w14:paraId="545A1E05" w14:textId="77777777" w:rsidTr="00230791">
        <w:trPr>
          <w:gridBefore w:val="1"/>
          <w:wBefore w:w="10" w:type="dxa"/>
          <w:trHeight w:val="264"/>
        </w:trPr>
        <w:tc>
          <w:tcPr>
            <w:tcW w:w="7020" w:type="dxa"/>
            <w:gridSpan w:val="2"/>
            <w:tcBorders>
              <w:left w:val="nil"/>
              <w:bottom w:val="nil"/>
              <w:right w:val="nil"/>
            </w:tcBorders>
            <w:noWrap/>
            <w:vAlign w:val="bottom"/>
          </w:tcPr>
          <w:p w14:paraId="5C45F0BE" w14:textId="77777777" w:rsidR="009B1BE5" w:rsidRPr="007F09D8" w:rsidRDefault="009B1BE5" w:rsidP="00230791">
            <w:pPr>
              <w:widowControl/>
              <w:spacing w:line="276" w:lineRule="auto"/>
              <w:rPr>
                <w:rFonts w:ascii="Times New Roman" w:eastAsia="Times New Roman" w:hAnsi="Times New Roman"/>
                <w:lang w:eastAsia="pt-BR"/>
              </w:rPr>
            </w:pPr>
            <w:r w:rsidRPr="007F09D8">
              <w:rPr>
                <w:rFonts w:ascii="Times New Roman" w:eastAsia="Times New Roman" w:hAnsi="Times New Roman"/>
                <w:lang w:eastAsia="pt-BR"/>
              </w:rPr>
              <w:t>Não realizou o teste</w:t>
            </w:r>
          </w:p>
        </w:tc>
        <w:tc>
          <w:tcPr>
            <w:tcW w:w="960" w:type="dxa"/>
            <w:gridSpan w:val="2"/>
            <w:tcBorders>
              <w:left w:val="nil"/>
              <w:bottom w:val="single" w:sz="4" w:space="0" w:color="auto"/>
              <w:right w:val="nil"/>
            </w:tcBorders>
            <w:noWrap/>
            <w:vAlign w:val="center"/>
          </w:tcPr>
          <w:p w14:paraId="0231A1F6" w14:textId="77777777" w:rsidR="009B1BE5" w:rsidRPr="007F09D8" w:rsidRDefault="009B1BE5" w:rsidP="00230791">
            <w:pPr>
              <w:widowControl/>
              <w:spacing w:line="276" w:lineRule="auto"/>
              <w:jc w:val="center"/>
              <w:rPr>
                <w:rFonts w:ascii="Times New Roman" w:eastAsia="Times New Roman" w:hAnsi="Times New Roman"/>
                <w:lang w:eastAsia="pt-BR"/>
              </w:rPr>
            </w:pPr>
            <w:r w:rsidRPr="007F09D8">
              <w:rPr>
                <w:rFonts w:ascii="Times New Roman" w:eastAsia="Times New Roman" w:hAnsi="Times New Roman"/>
                <w:lang w:eastAsia="pt-BR"/>
              </w:rPr>
              <w:t>4</w:t>
            </w:r>
          </w:p>
        </w:tc>
        <w:tc>
          <w:tcPr>
            <w:tcW w:w="1087" w:type="dxa"/>
            <w:tcBorders>
              <w:left w:val="nil"/>
              <w:bottom w:val="single" w:sz="4" w:space="0" w:color="auto"/>
              <w:right w:val="nil"/>
            </w:tcBorders>
            <w:noWrap/>
            <w:vAlign w:val="center"/>
          </w:tcPr>
          <w:p w14:paraId="451F1449" w14:textId="77777777" w:rsidR="009B1BE5" w:rsidRPr="007F09D8" w:rsidRDefault="009B1BE5" w:rsidP="00230791">
            <w:pPr>
              <w:widowControl/>
              <w:spacing w:line="276" w:lineRule="auto"/>
              <w:jc w:val="center"/>
              <w:rPr>
                <w:rFonts w:ascii="Times New Roman" w:eastAsia="Times New Roman" w:hAnsi="Times New Roman"/>
                <w:lang w:eastAsia="pt-BR"/>
              </w:rPr>
            </w:pPr>
            <w:r w:rsidRPr="007F09D8">
              <w:rPr>
                <w:rFonts w:ascii="Times New Roman" w:eastAsia="Times New Roman" w:hAnsi="Times New Roman"/>
                <w:lang w:eastAsia="pt-BR"/>
              </w:rPr>
              <w:t>(23,53)</w:t>
            </w:r>
          </w:p>
        </w:tc>
      </w:tr>
      <w:tr w:rsidR="00FD2638" w:rsidRPr="007F09D8" w14:paraId="30F50E2E" w14:textId="77777777" w:rsidTr="00230791">
        <w:trPr>
          <w:gridBefore w:val="1"/>
          <w:wBefore w:w="10" w:type="dxa"/>
          <w:trHeight w:val="264"/>
        </w:trPr>
        <w:tc>
          <w:tcPr>
            <w:tcW w:w="7020" w:type="dxa"/>
            <w:gridSpan w:val="2"/>
            <w:tcBorders>
              <w:left w:val="nil"/>
              <w:bottom w:val="single" w:sz="4" w:space="0" w:color="auto"/>
              <w:right w:val="nil"/>
            </w:tcBorders>
            <w:noWrap/>
            <w:vAlign w:val="bottom"/>
          </w:tcPr>
          <w:p w14:paraId="203E8D12" w14:textId="2250538A" w:rsidR="009B1BE5" w:rsidRPr="007F09D8" w:rsidRDefault="009B1BE5" w:rsidP="00230791">
            <w:pPr>
              <w:widowControl/>
              <w:spacing w:line="276" w:lineRule="auto"/>
              <w:rPr>
                <w:rFonts w:ascii="Times New Roman" w:eastAsia="Times New Roman" w:hAnsi="Times New Roman"/>
                <w:b/>
                <w:bCs/>
                <w:lang w:eastAsia="pt-BR"/>
              </w:rPr>
            </w:pPr>
            <w:r w:rsidRPr="007F09D8">
              <w:rPr>
                <w:rFonts w:ascii="Times New Roman" w:eastAsia="Times New Roman" w:hAnsi="Times New Roman"/>
                <w:b/>
                <w:bCs/>
                <w:lang w:eastAsia="pt-BR"/>
              </w:rPr>
              <w:t>Total</w:t>
            </w:r>
          </w:p>
        </w:tc>
        <w:tc>
          <w:tcPr>
            <w:tcW w:w="960" w:type="dxa"/>
            <w:gridSpan w:val="2"/>
            <w:tcBorders>
              <w:top w:val="single" w:sz="4" w:space="0" w:color="auto"/>
              <w:left w:val="nil"/>
              <w:bottom w:val="single" w:sz="4" w:space="0" w:color="auto"/>
              <w:right w:val="nil"/>
            </w:tcBorders>
            <w:noWrap/>
            <w:vAlign w:val="center"/>
          </w:tcPr>
          <w:p w14:paraId="1AB6AA8E" w14:textId="77777777" w:rsidR="009B1BE5" w:rsidRPr="007F09D8" w:rsidRDefault="009B1BE5" w:rsidP="00230791">
            <w:pPr>
              <w:widowControl/>
              <w:spacing w:line="276" w:lineRule="auto"/>
              <w:jc w:val="center"/>
              <w:rPr>
                <w:rFonts w:ascii="Times New Roman" w:eastAsia="Times New Roman" w:hAnsi="Times New Roman"/>
                <w:b/>
                <w:bCs/>
                <w:lang w:eastAsia="pt-BR"/>
              </w:rPr>
            </w:pPr>
            <w:r w:rsidRPr="007F09D8">
              <w:rPr>
                <w:rFonts w:ascii="Times New Roman" w:eastAsia="Times New Roman" w:hAnsi="Times New Roman"/>
                <w:b/>
                <w:bCs/>
                <w:lang w:eastAsia="pt-BR"/>
              </w:rPr>
              <w:t>17</w:t>
            </w:r>
          </w:p>
        </w:tc>
        <w:tc>
          <w:tcPr>
            <w:tcW w:w="1087" w:type="dxa"/>
            <w:tcBorders>
              <w:top w:val="single" w:sz="4" w:space="0" w:color="auto"/>
              <w:left w:val="nil"/>
              <w:bottom w:val="single" w:sz="4" w:space="0" w:color="auto"/>
              <w:right w:val="nil"/>
            </w:tcBorders>
            <w:noWrap/>
            <w:vAlign w:val="center"/>
          </w:tcPr>
          <w:p w14:paraId="6CB9DA35" w14:textId="77777777" w:rsidR="009B1BE5" w:rsidRPr="007F09D8" w:rsidRDefault="009B1BE5" w:rsidP="00230791">
            <w:pPr>
              <w:widowControl/>
              <w:spacing w:line="276" w:lineRule="auto"/>
              <w:jc w:val="center"/>
              <w:rPr>
                <w:rFonts w:ascii="Times New Roman" w:eastAsia="Times New Roman" w:hAnsi="Times New Roman"/>
                <w:b/>
                <w:bCs/>
                <w:lang w:eastAsia="pt-BR"/>
              </w:rPr>
            </w:pPr>
            <w:r w:rsidRPr="007F09D8">
              <w:rPr>
                <w:rFonts w:ascii="Times New Roman" w:eastAsia="Times New Roman" w:hAnsi="Times New Roman"/>
                <w:b/>
                <w:bCs/>
                <w:lang w:eastAsia="pt-BR"/>
              </w:rPr>
              <w:t>(100)</w:t>
            </w:r>
          </w:p>
        </w:tc>
      </w:tr>
      <w:tr w:rsidR="00FD2638" w:rsidRPr="007F09D8" w14:paraId="03B7B7A1" w14:textId="77777777" w:rsidTr="007F09D8">
        <w:trPr>
          <w:trHeight w:val="281"/>
        </w:trPr>
        <w:tc>
          <w:tcPr>
            <w:tcW w:w="7020" w:type="dxa"/>
            <w:gridSpan w:val="2"/>
            <w:tcBorders>
              <w:left w:val="nil"/>
              <w:bottom w:val="single" w:sz="4" w:space="0" w:color="auto"/>
              <w:right w:val="nil"/>
            </w:tcBorders>
            <w:shd w:val="pct15" w:color="auto" w:fill="auto"/>
            <w:noWrap/>
            <w:vAlign w:val="center"/>
          </w:tcPr>
          <w:p w14:paraId="442DB5FB" w14:textId="77777777" w:rsidR="009B1BE5" w:rsidRPr="007F09D8" w:rsidRDefault="009B1BE5" w:rsidP="007F09D8">
            <w:pPr>
              <w:widowControl/>
              <w:rPr>
                <w:rFonts w:ascii="Times New Roman" w:eastAsia="Times New Roman" w:hAnsi="Times New Roman"/>
                <w:b/>
                <w:bCs/>
                <w:i/>
                <w:iCs/>
                <w:lang w:eastAsia="pt-BR"/>
              </w:rPr>
            </w:pPr>
            <w:r w:rsidRPr="007F09D8">
              <w:rPr>
                <w:rFonts w:ascii="Times New Roman" w:eastAsia="Times New Roman" w:hAnsi="Times New Roman"/>
                <w:b/>
                <w:bCs/>
                <w:i/>
                <w:iCs/>
                <w:lang w:eastAsia="pt-BR"/>
              </w:rPr>
              <w:t>Quanto tempo demorou para receber o resultado do 1º exame?</w:t>
            </w:r>
          </w:p>
        </w:tc>
        <w:tc>
          <w:tcPr>
            <w:tcW w:w="960" w:type="dxa"/>
            <w:gridSpan w:val="2"/>
            <w:tcBorders>
              <w:left w:val="nil"/>
              <w:bottom w:val="single" w:sz="4" w:space="0" w:color="auto"/>
              <w:right w:val="nil"/>
            </w:tcBorders>
            <w:shd w:val="pct15" w:color="auto" w:fill="auto"/>
            <w:noWrap/>
            <w:vAlign w:val="center"/>
          </w:tcPr>
          <w:p w14:paraId="28AB2BA9" w14:textId="77777777" w:rsidR="009B1BE5" w:rsidRPr="007F09D8" w:rsidRDefault="009B1BE5" w:rsidP="007F09D8">
            <w:pPr>
              <w:widowControl/>
              <w:jc w:val="center"/>
              <w:rPr>
                <w:rFonts w:ascii="Times New Roman" w:eastAsia="Times New Roman" w:hAnsi="Times New Roman"/>
                <w:b/>
                <w:bCs/>
                <w:i/>
                <w:iCs/>
                <w:lang w:eastAsia="pt-BR"/>
              </w:rPr>
            </w:pPr>
            <w:r w:rsidRPr="007F09D8">
              <w:rPr>
                <w:rFonts w:ascii="Times New Roman" w:eastAsia="Times New Roman" w:hAnsi="Times New Roman"/>
                <w:b/>
                <w:bCs/>
                <w:i/>
                <w:iCs/>
                <w:lang w:eastAsia="pt-BR"/>
              </w:rPr>
              <w:t>n</w:t>
            </w:r>
          </w:p>
        </w:tc>
        <w:tc>
          <w:tcPr>
            <w:tcW w:w="1097" w:type="dxa"/>
            <w:gridSpan w:val="2"/>
            <w:tcBorders>
              <w:left w:val="nil"/>
              <w:bottom w:val="single" w:sz="4" w:space="0" w:color="auto"/>
              <w:right w:val="nil"/>
            </w:tcBorders>
            <w:shd w:val="pct15" w:color="auto" w:fill="auto"/>
            <w:noWrap/>
            <w:vAlign w:val="center"/>
          </w:tcPr>
          <w:p w14:paraId="49B6C531" w14:textId="77777777" w:rsidR="009B1BE5" w:rsidRPr="007F09D8" w:rsidRDefault="009B1BE5" w:rsidP="007F09D8">
            <w:pPr>
              <w:widowControl/>
              <w:jc w:val="center"/>
              <w:rPr>
                <w:rFonts w:ascii="Times New Roman" w:eastAsia="Times New Roman" w:hAnsi="Times New Roman"/>
                <w:b/>
                <w:bCs/>
                <w:i/>
                <w:iCs/>
                <w:lang w:eastAsia="pt-BR"/>
              </w:rPr>
            </w:pPr>
            <w:r w:rsidRPr="007F09D8">
              <w:rPr>
                <w:rFonts w:ascii="Times New Roman" w:eastAsia="Times New Roman" w:hAnsi="Times New Roman"/>
                <w:b/>
                <w:bCs/>
                <w:i/>
                <w:iCs/>
                <w:lang w:eastAsia="pt-BR"/>
              </w:rPr>
              <w:t>(%)</w:t>
            </w:r>
          </w:p>
        </w:tc>
      </w:tr>
      <w:tr w:rsidR="008E0FFB" w:rsidRPr="007F09D8" w14:paraId="2AE23638" w14:textId="77777777" w:rsidTr="007F09D8">
        <w:trPr>
          <w:trHeight w:val="281"/>
        </w:trPr>
        <w:tc>
          <w:tcPr>
            <w:tcW w:w="7020" w:type="dxa"/>
            <w:gridSpan w:val="2"/>
            <w:tcBorders>
              <w:top w:val="single" w:sz="4" w:space="0" w:color="auto"/>
              <w:left w:val="nil"/>
              <w:right w:val="nil"/>
            </w:tcBorders>
            <w:noWrap/>
            <w:vAlign w:val="center"/>
          </w:tcPr>
          <w:p w14:paraId="7535342C" w14:textId="6658E79E" w:rsidR="008E0FFB" w:rsidRPr="007F09D8" w:rsidRDefault="008E0FFB" w:rsidP="008E0FFB">
            <w:pPr>
              <w:widowControl/>
              <w:rPr>
                <w:rFonts w:ascii="Times New Roman" w:eastAsia="Times New Roman" w:hAnsi="Times New Roman"/>
                <w:b/>
                <w:bCs/>
                <w:i/>
                <w:iCs/>
                <w:lang w:eastAsia="pt-BR"/>
              </w:rPr>
            </w:pPr>
            <w:r w:rsidRPr="00E725EE">
              <w:rPr>
                <w:rFonts w:ascii="Times New Roman" w:eastAsia="Times New Roman" w:hAnsi="Times New Roman"/>
                <w:lang w:eastAsia="pt-BR"/>
              </w:rPr>
              <w:lastRenderedPageBreak/>
              <w:t>No mesmo dia</w:t>
            </w:r>
          </w:p>
        </w:tc>
        <w:tc>
          <w:tcPr>
            <w:tcW w:w="960" w:type="dxa"/>
            <w:gridSpan w:val="2"/>
            <w:tcBorders>
              <w:top w:val="single" w:sz="4" w:space="0" w:color="auto"/>
              <w:left w:val="nil"/>
              <w:right w:val="nil"/>
            </w:tcBorders>
            <w:noWrap/>
            <w:vAlign w:val="center"/>
          </w:tcPr>
          <w:p w14:paraId="151F6A6E" w14:textId="7752F6D4" w:rsidR="008E0FFB" w:rsidRPr="007F09D8" w:rsidRDefault="008E0FFB" w:rsidP="008E0FFB">
            <w:pPr>
              <w:widowControl/>
              <w:jc w:val="center"/>
              <w:rPr>
                <w:rFonts w:ascii="Times New Roman" w:eastAsia="Times New Roman" w:hAnsi="Times New Roman"/>
                <w:b/>
                <w:bCs/>
                <w:i/>
                <w:iCs/>
                <w:lang w:eastAsia="pt-BR"/>
              </w:rPr>
            </w:pPr>
            <w:r w:rsidRPr="00E725EE">
              <w:rPr>
                <w:rFonts w:ascii="Times New Roman" w:eastAsia="Times New Roman" w:hAnsi="Times New Roman"/>
                <w:lang w:eastAsia="pt-BR"/>
              </w:rPr>
              <w:t>2</w:t>
            </w:r>
          </w:p>
        </w:tc>
        <w:tc>
          <w:tcPr>
            <w:tcW w:w="1097" w:type="dxa"/>
            <w:gridSpan w:val="2"/>
            <w:tcBorders>
              <w:top w:val="single" w:sz="4" w:space="0" w:color="auto"/>
              <w:left w:val="nil"/>
              <w:right w:val="nil"/>
            </w:tcBorders>
            <w:noWrap/>
            <w:vAlign w:val="center"/>
          </w:tcPr>
          <w:p w14:paraId="7142CDE8" w14:textId="44D41189" w:rsidR="008E0FFB" w:rsidRPr="007F09D8" w:rsidRDefault="008E0FFB" w:rsidP="008E0FFB">
            <w:pPr>
              <w:widowControl/>
              <w:jc w:val="center"/>
              <w:rPr>
                <w:rFonts w:ascii="Times New Roman" w:eastAsia="Times New Roman" w:hAnsi="Times New Roman"/>
                <w:b/>
                <w:bCs/>
                <w:i/>
                <w:iCs/>
                <w:lang w:eastAsia="pt-BR"/>
              </w:rPr>
            </w:pPr>
            <w:r w:rsidRPr="00E725EE">
              <w:rPr>
                <w:rFonts w:ascii="Times New Roman" w:eastAsia="Times New Roman" w:hAnsi="Times New Roman"/>
                <w:lang w:eastAsia="pt-BR"/>
              </w:rPr>
              <w:t>(11,76)</w:t>
            </w:r>
          </w:p>
        </w:tc>
      </w:tr>
      <w:tr w:rsidR="008E0FFB" w:rsidRPr="007F09D8" w14:paraId="01335E84" w14:textId="77777777" w:rsidTr="007F09D8">
        <w:trPr>
          <w:trHeight w:val="281"/>
        </w:trPr>
        <w:tc>
          <w:tcPr>
            <w:tcW w:w="7020" w:type="dxa"/>
            <w:gridSpan w:val="2"/>
            <w:tcBorders>
              <w:left w:val="nil"/>
              <w:right w:val="nil"/>
            </w:tcBorders>
            <w:noWrap/>
            <w:vAlign w:val="bottom"/>
          </w:tcPr>
          <w:p w14:paraId="1CF190C9" w14:textId="2607BEDB" w:rsidR="008E0FFB" w:rsidRPr="007F09D8" w:rsidRDefault="008E0FFB" w:rsidP="008E0FFB">
            <w:pPr>
              <w:widowControl/>
              <w:rPr>
                <w:rFonts w:ascii="Times New Roman" w:eastAsia="Times New Roman" w:hAnsi="Times New Roman"/>
                <w:b/>
                <w:bCs/>
                <w:i/>
                <w:iCs/>
                <w:lang w:eastAsia="pt-BR"/>
              </w:rPr>
            </w:pPr>
            <w:r w:rsidRPr="00E725EE">
              <w:rPr>
                <w:rFonts w:ascii="Times New Roman" w:eastAsia="Times New Roman" w:hAnsi="Times New Roman"/>
                <w:lang w:eastAsia="pt-BR"/>
              </w:rPr>
              <w:t>1 semana</w:t>
            </w:r>
          </w:p>
        </w:tc>
        <w:tc>
          <w:tcPr>
            <w:tcW w:w="960" w:type="dxa"/>
            <w:gridSpan w:val="2"/>
            <w:tcBorders>
              <w:left w:val="nil"/>
              <w:right w:val="nil"/>
            </w:tcBorders>
            <w:noWrap/>
            <w:vAlign w:val="center"/>
          </w:tcPr>
          <w:p w14:paraId="7A4C4004" w14:textId="1231A6E9" w:rsidR="008E0FFB" w:rsidRPr="007F09D8" w:rsidRDefault="008E0FFB" w:rsidP="008E0FFB">
            <w:pPr>
              <w:widowControl/>
              <w:jc w:val="center"/>
              <w:rPr>
                <w:rFonts w:ascii="Times New Roman" w:eastAsia="Times New Roman" w:hAnsi="Times New Roman"/>
                <w:b/>
                <w:bCs/>
                <w:i/>
                <w:iCs/>
                <w:lang w:eastAsia="pt-BR"/>
              </w:rPr>
            </w:pPr>
            <w:r w:rsidRPr="00E725EE">
              <w:rPr>
                <w:rFonts w:ascii="Times New Roman" w:eastAsia="Times New Roman" w:hAnsi="Times New Roman"/>
                <w:lang w:eastAsia="pt-BR"/>
              </w:rPr>
              <w:t>5</w:t>
            </w:r>
          </w:p>
        </w:tc>
        <w:tc>
          <w:tcPr>
            <w:tcW w:w="1097" w:type="dxa"/>
            <w:gridSpan w:val="2"/>
            <w:tcBorders>
              <w:left w:val="nil"/>
              <w:right w:val="nil"/>
            </w:tcBorders>
            <w:noWrap/>
            <w:vAlign w:val="center"/>
          </w:tcPr>
          <w:p w14:paraId="5A40C0DA" w14:textId="3BE85FDB" w:rsidR="008E0FFB" w:rsidRPr="007F09D8" w:rsidRDefault="008E0FFB" w:rsidP="008E0FFB">
            <w:pPr>
              <w:widowControl/>
              <w:jc w:val="center"/>
              <w:rPr>
                <w:rFonts w:ascii="Times New Roman" w:eastAsia="Times New Roman" w:hAnsi="Times New Roman"/>
                <w:b/>
                <w:bCs/>
                <w:i/>
                <w:iCs/>
                <w:lang w:eastAsia="pt-BR"/>
              </w:rPr>
            </w:pPr>
            <w:r w:rsidRPr="00E725EE">
              <w:rPr>
                <w:rFonts w:ascii="Times New Roman" w:eastAsia="Times New Roman" w:hAnsi="Times New Roman"/>
                <w:lang w:eastAsia="pt-BR"/>
              </w:rPr>
              <w:t>(29.41)</w:t>
            </w:r>
          </w:p>
        </w:tc>
      </w:tr>
      <w:tr w:rsidR="008E0FFB" w:rsidRPr="007F09D8" w14:paraId="0AA5E19E" w14:textId="77777777" w:rsidTr="007F09D8">
        <w:trPr>
          <w:trHeight w:val="281"/>
        </w:trPr>
        <w:tc>
          <w:tcPr>
            <w:tcW w:w="7020" w:type="dxa"/>
            <w:gridSpan w:val="2"/>
            <w:tcBorders>
              <w:left w:val="nil"/>
              <w:right w:val="nil"/>
            </w:tcBorders>
            <w:noWrap/>
            <w:vAlign w:val="bottom"/>
          </w:tcPr>
          <w:p w14:paraId="0C4715A3" w14:textId="3C76D9F3" w:rsidR="008E0FFB" w:rsidRPr="007F09D8" w:rsidRDefault="008E0FFB" w:rsidP="008E0FFB">
            <w:pPr>
              <w:widowControl/>
              <w:rPr>
                <w:rFonts w:ascii="Times New Roman" w:eastAsia="Times New Roman" w:hAnsi="Times New Roman"/>
                <w:b/>
                <w:bCs/>
                <w:i/>
                <w:iCs/>
                <w:lang w:eastAsia="pt-BR"/>
              </w:rPr>
            </w:pPr>
            <w:r w:rsidRPr="00E725EE">
              <w:rPr>
                <w:rFonts w:ascii="Times New Roman" w:eastAsia="Times New Roman" w:hAnsi="Times New Roman"/>
                <w:lang w:eastAsia="pt-BR"/>
              </w:rPr>
              <w:t>2 semanas</w:t>
            </w:r>
          </w:p>
        </w:tc>
        <w:tc>
          <w:tcPr>
            <w:tcW w:w="960" w:type="dxa"/>
            <w:gridSpan w:val="2"/>
            <w:tcBorders>
              <w:left w:val="nil"/>
              <w:right w:val="nil"/>
            </w:tcBorders>
            <w:noWrap/>
            <w:vAlign w:val="center"/>
          </w:tcPr>
          <w:p w14:paraId="1E15C5F7" w14:textId="27058CB5" w:rsidR="008E0FFB" w:rsidRPr="007F09D8" w:rsidRDefault="008E0FFB" w:rsidP="008E0FFB">
            <w:pPr>
              <w:widowControl/>
              <w:jc w:val="center"/>
              <w:rPr>
                <w:rFonts w:ascii="Times New Roman" w:eastAsia="Times New Roman" w:hAnsi="Times New Roman"/>
                <w:b/>
                <w:bCs/>
                <w:i/>
                <w:iCs/>
                <w:lang w:eastAsia="pt-BR"/>
              </w:rPr>
            </w:pPr>
            <w:r w:rsidRPr="00E725EE">
              <w:rPr>
                <w:rFonts w:ascii="Times New Roman" w:eastAsia="Times New Roman" w:hAnsi="Times New Roman"/>
                <w:lang w:eastAsia="pt-BR"/>
              </w:rPr>
              <w:t>5</w:t>
            </w:r>
          </w:p>
        </w:tc>
        <w:tc>
          <w:tcPr>
            <w:tcW w:w="1097" w:type="dxa"/>
            <w:gridSpan w:val="2"/>
            <w:tcBorders>
              <w:left w:val="nil"/>
              <w:right w:val="nil"/>
            </w:tcBorders>
            <w:noWrap/>
            <w:vAlign w:val="center"/>
          </w:tcPr>
          <w:p w14:paraId="44584D9A" w14:textId="6EBA24AF" w:rsidR="008E0FFB" w:rsidRPr="007F09D8" w:rsidRDefault="008E0FFB" w:rsidP="008E0FFB">
            <w:pPr>
              <w:widowControl/>
              <w:jc w:val="center"/>
              <w:rPr>
                <w:rFonts w:ascii="Times New Roman" w:eastAsia="Times New Roman" w:hAnsi="Times New Roman"/>
                <w:b/>
                <w:bCs/>
                <w:i/>
                <w:iCs/>
                <w:lang w:eastAsia="pt-BR"/>
              </w:rPr>
            </w:pPr>
            <w:r w:rsidRPr="00E725EE">
              <w:rPr>
                <w:rFonts w:ascii="Times New Roman" w:eastAsia="Times New Roman" w:hAnsi="Times New Roman"/>
                <w:lang w:eastAsia="pt-BR"/>
              </w:rPr>
              <w:t>(29.41)</w:t>
            </w:r>
          </w:p>
        </w:tc>
      </w:tr>
      <w:tr w:rsidR="008E0FFB" w:rsidRPr="007F09D8" w14:paraId="3E062BBA" w14:textId="77777777" w:rsidTr="007F09D8">
        <w:trPr>
          <w:trHeight w:val="281"/>
        </w:trPr>
        <w:tc>
          <w:tcPr>
            <w:tcW w:w="7020" w:type="dxa"/>
            <w:gridSpan w:val="2"/>
            <w:tcBorders>
              <w:left w:val="nil"/>
              <w:right w:val="nil"/>
            </w:tcBorders>
            <w:noWrap/>
            <w:vAlign w:val="bottom"/>
          </w:tcPr>
          <w:p w14:paraId="01595AA9" w14:textId="36941525" w:rsidR="008E0FFB" w:rsidRPr="007F09D8" w:rsidRDefault="008E0FFB" w:rsidP="008E0FFB">
            <w:pPr>
              <w:widowControl/>
              <w:rPr>
                <w:rFonts w:ascii="Times New Roman" w:eastAsia="Times New Roman" w:hAnsi="Times New Roman"/>
                <w:b/>
                <w:bCs/>
                <w:i/>
                <w:iCs/>
                <w:lang w:eastAsia="pt-BR"/>
              </w:rPr>
            </w:pPr>
            <w:r w:rsidRPr="00E725EE">
              <w:rPr>
                <w:rFonts w:ascii="Times New Roman" w:eastAsia="Times New Roman" w:hAnsi="Times New Roman"/>
                <w:lang w:eastAsia="pt-BR"/>
              </w:rPr>
              <w:t>3 semanas</w:t>
            </w:r>
          </w:p>
        </w:tc>
        <w:tc>
          <w:tcPr>
            <w:tcW w:w="960" w:type="dxa"/>
            <w:gridSpan w:val="2"/>
            <w:tcBorders>
              <w:left w:val="nil"/>
              <w:right w:val="nil"/>
            </w:tcBorders>
            <w:noWrap/>
            <w:vAlign w:val="center"/>
          </w:tcPr>
          <w:p w14:paraId="5BF7BC17" w14:textId="1AF3C82F" w:rsidR="008E0FFB" w:rsidRPr="007F09D8" w:rsidRDefault="008E0FFB" w:rsidP="008E0FFB">
            <w:pPr>
              <w:widowControl/>
              <w:jc w:val="center"/>
              <w:rPr>
                <w:rFonts w:ascii="Times New Roman" w:eastAsia="Times New Roman" w:hAnsi="Times New Roman"/>
                <w:b/>
                <w:bCs/>
                <w:i/>
                <w:iCs/>
                <w:lang w:eastAsia="pt-BR"/>
              </w:rPr>
            </w:pPr>
            <w:r w:rsidRPr="00E725EE">
              <w:rPr>
                <w:rFonts w:ascii="Times New Roman" w:eastAsia="Times New Roman" w:hAnsi="Times New Roman"/>
                <w:lang w:eastAsia="pt-BR"/>
              </w:rPr>
              <w:t>1</w:t>
            </w:r>
          </w:p>
        </w:tc>
        <w:tc>
          <w:tcPr>
            <w:tcW w:w="1097" w:type="dxa"/>
            <w:gridSpan w:val="2"/>
            <w:tcBorders>
              <w:left w:val="nil"/>
              <w:right w:val="nil"/>
            </w:tcBorders>
            <w:noWrap/>
            <w:vAlign w:val="center"/>
          </w:tcPr>
          <w:p w14:paraId="49F7AF20" w14:textId="761E4E39" w:rsidR="008E0FFB" w:rsidRPr="007F09D8" w:rsidRDefault="008E0FFB" w:rsidP="008E0FFB">
            <w:pPr>
              <w:widowControl/>
              <w:jc w:val="center"/>
              <w:rPr>
                <w:rFonts w:ascii="Times New Roman" w:eastAsia="Times New Roman" w:hAnsi="Times New Roman"/>
                <w:b/>
                <w:bCs/>
                <w:i/>
                <w:iCs/>
                <w:lang w:eastAsia="pt-BR"/>
              </w:rPr>
            </w:pPr>
            <w:r w:rsidRPr="00E725EE">
              <w:rPr>
                <w:rFonts w:ascii="Times New Roman" w:eastAsia="Times New Roman" w:hAnsi="Times New Roman"/>
                <w:lang w:eastAsia="pt-BR"/>
              </w:rPr>
              <w:t>(5,88)</w:t>
            </w:r>
          </w:p>
        </w:tc>
      </w:tr>
      <w:tr w:rsidR="008E0FFB" w:rsidRPr="007F09D8" w14:paraId="53D5101E" w14:textId="77777777" w:rsidTr="007F09D8">
        <w:trPr>
          <w:trHeight w:val="281"/>
        </w:trPr>
        <w:tc>
          <w:tcPr>
            <w:tcW w:w="7020" w:type="dxa"/>
            <w:gridSpan w:val="2"/>
            <w:tcBorders>
              <w:left w:val="nil"/>
              <w:right w:val="nil"/>
            </w:tcBorders>
            <w:noWrap/>
            <w:vAlign w:val="center"/>
          </w:tcPr>
          <w:p w14:paraId="134AC33A" w14:textId="69FC0C6C" w:rsidR="008E0FFB" w:rsidRPr="007F09D8" w:rsidRDefault="008E0FFB" w:rsidP="008E0FFB">
            <w:pPr>
              <w:widowControl/>
              <w:rPr>
                <w:rFonts w:ascii="Times New Roman" w:eastAsia="Times New Roman" w:hAnsi="Times New Roman"/>
                <w:b/>
                <w:bCs/>
                <w:i/>
                <w:iCs/>
                <w:lang w:eastAsia="pt-BR"/>
              </w:rPr>
            </w:pPr>
            <w:r w:rsidRPr="00E725EE">
              <w:rPr>
                <w:rFonts w:ascii="Times New Roman" w:eastAsia="Times New Roman" w:hAnsi="Times New Roman"/>
                <w:lang w:eastAsia="pt-BR"/>
              </w:rPr>
              <w:t>Não realizou o teste</w:t>
            </w:r>
          </w:p>
        </w:tc>
        <w:tc>
          <w:tcPr>
            <w:tcW w:w="960" w:type="dxa"/>
            <w:gridSpan w:val="2"/>
            <w:tcBorders>
              <w:left w:val="nil"/>
              <w:right w:val="nil"/>
            </w:tcBorders>
            <w:noWrap/>
            <w:vAlign w:val="center"/>
          </w:tcPr>
          <w:p w14:paraId="363052A0" w14:textId="1553710B" w:rsidR="008E0FFB" w:rsidRPr="007F09D8" w:rsidRDefault="008E0FFB" w:rsidP="008E0FFB">
            <w:pPr>
              <w:widowControl/>
              <w:jc w:val="center"/>
              <w:rPr>
                <w:rFonts w:ascii="Times New Roman" w:eastAsia="Times New Roman" w:hAnsi="Times New Roman"/>
                <w:b/>
                <w:bCs/>
                <w:i/>
                <w:iCs/>
                <w:lang w:eastAsia="pt-BR"/>
              </w:rPr>
            </w:pPr>
            <w:r w:rsidRPr="00E725EE">
              <w:rPr>
                <w:rFonts w:ascii="Times New Roman" w:eastAsia="Times New Roman" w:hAnsi="Times New Roman"/>
                <w:lang w:eastAsia="pt-BR"/>
              </w:rPr>
              <w:t>4</w:t>
            </w:r>
          </w:p>
        </w:tc>
        <w:tc>
          <w:tcPr>
            <w:tcW w:w="1097" w:type="dxa"/>
            <w:gridSpan w:val="2"/>
            <w:tcBorders>
              <w:left w:val="nil"/>
              <w:right w:val="nil"/>
            </w:tcBorders>
            <w:noWrap/>
            <w:vAlign w:val="center"/>
          </w:tcPr>
          <w:p w14:paraId="76DE93B2" w14:textId="03ABDC45" w:rsidR="008E0FFB" w:rsidRPr="007F09D8" w:rsidRDefault="008E0FFB" w:rsidP="008E0FFB">
            <w:pPr>
              <w:widowControl/>
              <w:jc w:val="center"/>
              <w:rPr>
                <w:rFonts w:ascii="Times New Roman" w:eastAsia="Times New Roman" w:hAnsi="Times New Roman"/>
                <w:b/>
                <w:bCs/>
                <w:i/>
                <w:iCs/>
                <w:lang w:eastAsia="pt-BR"/>
              </w:rPr>
            </w:pPr>
            <w:r w:rsidRPr="00E725EE">
              <w:rPr>
                <w:rFonts w:ascii="Times New Roman" w:eastAsia="Times New Roman" w:hAnsi="Times New Roman"/>
                <w:lang w:eastAsia="pt-BR"/>
              </w:rPr>
              <w:t>(23,53)</w:t>
            </w:r>
          </w:p>
        </w:tc>
      </w:tr>
      <w:tr w:rsidR="008E0FFB" w:rsidRPr="00FD2638" w14:paraId="3754C927" w14:textId="77777777" w:rsidTr="007F09D8">
        <w:trPr>
          <w:trHeight w:val="283"/>
        </w:trPr>
        <w:tc>
          <w:tcPr>
            <w:tcW w:w="7020" w:type="dxa"/>
            <w:gridSpan w:val="2"/>
            <w:tcBorders>
              <w:top w:val="nil"/>
              <w:left w:val="nil"/>
              <w:bottom w:val="single" w:sz="4" w:space="0" w:color="auto"/>
              <w:right w:val="nil"/>
            </w:tcBorders>
            <w:shd w:val="clear" w:color="auto" w:fill="D9D9D9" w:themeFill="background1" w:themeFillShade="D9"/>
            <w:noWrap/>
            <w:vAlign w:val="center"/>
            <w:hideMark/>
          </w:tcPr>
          <w:p w14:paraId="3FAE5562" w14:textId="67C7EA63" w:rsidR="008E0FFB" w:rsidRPr="007F09D8" w:rsidRDefault="008E0FFB" w:rsidP="007F09D8">
            <w:pPr>
              <w:widowControl/>
              <w:rPr>
                <w:rFonts w:ascii="Times New Roman" w:eastAsia="Times New Roman" w:hAnsi="Times New Roman"/>
                <w:b/>
                <w:bCs/>
                <w:sz w:val="20"/>
                <w:szCs w:val="20"/>
                <w:lang w:eastAsia="pt-BR"/>
              </w:rPr>
            </w:pPr>
            <w:r w:rsidRPr="007F09D8">
              <w:rPr>
                <w:rFonts w:ascii="Times New Roman" w:eastAsia="Times New Roman" w:hAnsi="Times New Roman"/>
                <w:b/>
                <w:bCs/>
                <w:sz w:val="20"/>
                <w:szCs w:val="20"/>
                <w:lang w:eastAsia="pt-BR"/>
              </w:rPr>
              <w:t>Total</w:t>
            </w:r>
          </w:p>
        </w:tc>
        <w:tc>
          <w:tcPr>
            <w:tcW w:w="960"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14:paraId="1E0E5C5B" w14:textId="77777777" w:rsidR="008E0FFB" w:rsidRPr="007F09D8" w:rsidRDefault="008E0FFB" w:rsidP="007F09D8">
            <w:pPr>
              <w:widowControl/>
              <w:jc w:val="center"/>
              <w:rPr>
                <w:rFonts w:ascii="Times New Roman" w:eastAsia="Times New Roman" w:hAnsi="Times New Roman"/>
                <w:b/>
                <w:bCs/>
                <w:sz w:val="20"/>
                <w:szCs w:val="20"/>
                <w:lang w:eastAsia="pt-BR"/>
              </w:rPr>
            </w:pPr>
            <w:r w:rsidRPr="007F09D8">
              <w:rPr>
                <w:rFonts w:ascii="Times New Roman" w:eastAsia="Times New Roman" w:hAnsi="Times New Roman"/>
                <w:b/>
                <w:bCs/>
                <w:sz w:val="20"/>
                <w:szCs w:val="20"/>
                <w:lang w:eastAsia="pt-BR"/>
              </w:rPr>
              <w:t>17</w:t>
            </w:r>
          </w:p>
        </w:tc>
        <w:tc>
          <w:tcPr>
            <w:tcW w:w="1097"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14:paraId="27F9DB0A" w14:textId="77777777" w:rsidR="008E0FFB" w:rsidRPr="007F09D8" w:rsidRDefault="008E0FFB" w:rsidP="007F09D8">
            <w:pPr>
              <w:widowControl/>
              <w:jc w:val="center"/>
              <w:rPr>
                <w:rFonts w:ascii="Times New Roman" w:eastAsia="Times New Roman" w:hAnsi="Times New Roman"/>
                <w:b/>
                <w:bCs/>
                <w:sz w:val="20"/>
                <w:szCs w:val="20"/>
                <w:lang w:eastAsia="pt-BR"/>
              </w:rPr>
            </w:pPr>
            <w:r w:rsidRPr="007F09D8">
              <w:rPr>
                <w:rFonts w:ascii="Times New Roman" w:eastAsia="Times New Roman" w:hAnsi="Times New Roman"/>
                <w:b/>
                <w:bCs/>
                <w:sz w:val="20"/>
                <w:szCs w:val="20"/>
                <w:lang w:eastAsia="pt-BR"/>
              </w:rPr>
              <w:t>(100)</w:t>
            </w:r>
          </w:p>
        </w:tc>
      </w:tr>
    </w:tbl>
    <w:p w14:paraId="41D0E7E0" w14:textId="1A5C6D38" w:rsidR="008D3853" w:rsidRDefault="00374CB2" w:rsidP="007F09D8">
      <w:pPr>
        <w:widowControl/>
        <w:spacing w:line="360" w:lineRule="auto"/>
        <w:ind w:firstLine="851"/>
        <w:jc w:val="both"/>
        <w:rPr>
          <w:rFonts w:ascii="Times New Roman" w:eastAsia="Times New Roman" w:hAnsi="Times New Roman"/>
        </w:rPr>
      </w:pPr>
      <w:r>
        <w:rPr>
          <w:rFonts w:ascii="Times New Roman" w:eastAsia="Times New Roman" w:hAnsi="Times New Roman"/>
        </w:rPr>
        <w:t>Fonte: Autores do artigo</w:t>
      </w:r>
    </w:p>
    <w:p w14:paraId="5666CD28" w14:textId="77777777" w:rsidR="00374CB2" w:rsidRDefault="00374CB2" w:rsidP="007F09D8">
      <w:pPr>
        <w:widowControl/>
        <w:spacing w:line="360" w:lineRule="auto"/>
        <w:ind w:firstLine="851"/>
        <w:jc w:val="both"/>
        <w:rPr>
          <w:rFonts w:ascii="Times New Roman" w:eastAsia="Times New Roman" w:hAnsi="Times New Roman"/>
          <w:sz w:val="24"/>
          <w:szCs w:val="24"/>
        </w:rPr>
      </w:pPr>
    </w:p>
    <w:p w14:paraId="376E8295" w14:textId="0F72CA8B" w:rsidR="009B1BE5" w:rsidRDefault="009B1BE5" w:rsidP="007F09D8">
      <w:pPr>
        <w:widowControl/>
        <w:spacing w:line="360" w:lineRule="auto"/>
        <w:ind w:firstLine="851"/>
        <w:jc w:val="both"/>
        <w:rPr>
          <w:rFonts w:ascii="Times New Roman" w:eastAsia="Times New Roman" w:hAnsi="Times New Roman"/>
          <w:sz w:val="24"/>
          <w:szCs w:val="24"/>
        </w:rPr>
      </w:pPr>
      <w:r w:rsidRPr="001570C3">
        <w:rPr>
          <w:rFonts w:ascii="Times New Roman" w:eastAsia="Times New Roman" w:hAnsi="Times New Roman"/>
          <w:sz w:val="24"/>
          <w:szCs w:val="24"/>
        </w:rPr>
        <w:t>Quanto ao tratamento, 94% das participantes (n=16) relataram ter recebido a terapêutica para sífilis, enquanto 6% (n=1) informaram não a ter realizado. Entre as 16 participantes que receberam a terapêutica, 14 (87%) relataram conclusão do esquema e duas (13%) não o completaram. Todas as participantes tratadas (100%) informaram uso de benzetacil. Em relação ao tempo até o início da terapêutica, oito participantes (50%) relataram início no mesmo dia do diagnóstico, sete (44%) em até uma semana e uma (6%) após um mês ou mais. Quanto ao local de realização, cinco participantes (31%) realizaram a terapêutica no mesmo local do pré-natal, oito (50%) em local distinto e três (19%) não souberam informar</w:t>
      </w:r>
      <w:r>
        <w:rPr>
          <w:rFonts w:ascii="Times New Roman" w:eastAsia="Times New Roman" w:hAnsi="Times New Roman"/>
          <w:sz w:val="24"/>
          <w:szCs w:val="24"/>
        </w:rPr>
        <w:t xml:space="preserve">. </w:t>
      </w:r>
    </w:p>
    <w:p w14:paraId="25945936" w14:textId="440EF3A7" w:rsidR="009B1BE5" w:rsidRDefault="009B1BE5" w:rsidP="007F09D8">
      <w:pPr>
        <w:widowControl/>
        <w:spacing w:line="360" w:lineRule="auto"/>
        <w:ind w:firstLine="851"/>
        <w:jc w:val="both"/>
        <w:rPr>
          <w:rFonts w:ascii="Times New Roman" w:eastAsia="Times New Roman" w:hAnsi="Times New Roman"/>
          <w:sz w:val="24"/>
          <w:szCs w:val="24"/>
        </w:rPr>
      </w:pPr>
      <w:r w:rsidRPr="001570C3">
        <w:rPr>
          <w:rFonts w:ascii="Times New Roman" w:eastAsia="Times New Roman" w:hAnsi="Times New Roman"/>
          <w:sz w:val="24"/>
          <w:szCs w:val="24"/>
        </w:rPr>
        <w:t xml:space="preserve">No momento da internação para o parto, 10 participantes (58,82%) relataram a realização de teste para sífilis, enquanto seis (41,18%) informaram não ter sido submetidas a qualquer tipo de testagem nesse período. Entre as participantes que realizaram o exame durante a internação, todas (100%) relataram a utilização do teste VDRL/RPR (Tabela </w:t>
      </w:r>
      <w:r w:rsidR="008D3853">
        <w:rPr>
          <w:rFonts w:ascii="Times New Roman" w:eastAsia="Times New Roman" w:hAnsi="Times New Roman"/>
          <w:sz w:val="24"/>
          <w:szCs w:val="24"/>
        </w:rPr>
        <w:t>6</w:t>
      </w:r>
      <w:r w:rsidRPr="001570C3">
        <w:rPr>
          <w:rFonts w:ascii="Times New Roman" w:eastAsia="Times New Roman" w:hAnsi="Times New Roman"/>
          <w:sz w:val="24"/>
          <w:szCs w:val="24"/>
        </w:rPr>
        <w:t>).</w:t>
      </w:r>
    </w:p>
    <w:p w14:paraId="29647BCD" w14:textId="77777777" w:rsidR="002D3EC6" w:rsidRDefault="002D3EC6" w:rsidP="007F09D8">
      <w:pPr>
        <w:widowControl/>
        <w:spacing w:line="360" w:lineRule="auto"/>
        <w:ind w:firstLine="851"/>
        <w:jc w:val="both"/>
        <w:rPr>
          <w:rFonts w:ascii="Times New Roman" w:eastAsia="Times New Roman" w:hAnsi="Times New Roman"/>
          <w:sz w:val="24"/>
          <w:szCs w:val="24"/>
        </w:rPr>
      </w:pPr>
    </w:p>
    <w:p w14:paraId="472F203E" w14:textId="6E85D3B1" w:rsidR="009B1BE5" w:rsidRPr="007F09D8" w:rsidRDefault="009B1BE5" w:rsidP="009B1BE5">
      <w:pPr>
        <w:pStyle w:val="Corpodetexto"/>
        <w:jc w:val="both"/>
        <w:rPr>
          <w:b/>
          <w:bCs/>
          <w:spacing w:val="-4"/>
        </w:rPr>
      </w:pPr>
      <w:r w:rsidRPr="007F09D8">
        <w:rPr>
          <w:b/>
          <w:bCs/>
          <w:spacing w:val="-4"/>
        </w:rPr>
        <w:t xml:space="preserve">Tabela </w:t>
      </w:r>
      <w:r w:rsidR="008D3853" w:rsidRPr="007F09D8">
        <w:rPr>
          <w:b/>
          <w:bCs/>
          <w:spacing w:val="-4"/>
        </w:rPr>
        <w:t>6</w:t>
      </w:r>
      <w:r w:rsidRPr="007F09D8">
        <w:rPr>
          <w:b/>
          <w:bCs/>
          <w:spacing w:val="-4"/>
        </w:rPr>
        <w:t xml:space="preserve"> </w:t>
      </w:r>
      <w:r w:rsidR="00F564CC" w:rsidRPr="007F09D8">
        <w:rPr>
          <w:b/>
          <w:bCs/>
          <w:spacing w:val="-4"/>
        </w:rPr>
        <w:t>–</w:t>
      </w:r>
      <w:r w:rsidRPr="007F09D8">
        <w:rPr>
          <w:b/>
          <w:bCs/>
          <w:spacing w:val="-4"/>
        </w:rPr>
        <w:t xml:space="preserve"> </w:t>
      </w:r>
      <w:r w:rsidRPr="007F09D8">
        <w:rPr>
          <w:b/>
          <w:bCs/>
          <w:lang w:eastAsia="pt-BR"/>
        </w:rPr>
        <w:t xml:space="preserve">Dados sobre a realização do teste de sífilis e qual teria sido o teste realizado no momento da internação. Cachoeira de Macacu, Rio de Janeiro/RJ, Brasil, </w:t>
      </w:r>
      <w:r w:rsidR="00F564CC" w:rsidRPr="007F09D8">
        <w:rPr>
          <w:b/>
          <w:bCs/>
          <w:lang w:eastAsia="pt-BR"/>
        </w:rPr>
        <w:t xml:space="preserve">de </w:t>
      </w:r>
      <w:r w:rsidRPr="007F09D8">
        <w:rPr>
          <w:b/>
          <w:bCs/>
          <w:lang w:eastAsia="pt-BR"/>
        </w:rPr>
        <w:t>2016</w:t>
      </w:r>
      <w:r w:rsidR="00F564CC" w:rsidRPr="007F09D8">
        <w:rPr>
          <w:b/>
          <w:bCs/>
          <w:lang w:eastAsia="pt-BR"/>
        </w:rPr>
        <w:t xml:space="preserve"> a </w:t>
      </w:r>
      <w:r w:rsidRPr="007F09D8">
        <w:rPr>
          <w:b/>
          <w:bCs/>
          <w:lang w:eastAsia="pt-BR"/>
        </w:rPr>
        <w:t>2022</w:t>
      </w:r>
    </w:p>
    <w:tbl>
      <w:tblPr>
        <w:tblW w:w="8940" w:type="dxa"/>
        <w:tblCellMar>
          <w:left w:w="70" w:type="dxa"/>
          <w:right w:w="70" w:type="dxa"/>
        </w:tblCellMar>
        <w:tblLook w:val="04A0" w:firstRow="1" w:lastRow="0" w:firstColumn="1" w:lastColumn="0" w:noHBand="0" w:noVBand="1"/>
      </w:tblPr>
      <w:tblGrid>
        <w:gridCol w:w="7020"/>
        <w:gridCol w:w="960"/>
        <w:gridCol w:w="960"/>
      </w:tblGrid>
      <w:tr w:rsidR="00FD2638" w:rsidRPr="00880B85" w14:paraId="1A249BB1" w14:textId="77777777" w:rsidTr="00C433C1">
        <w:trPr>
          <w:trHeight w:val="264"/>
        </w:trPr>
        <w:tc>
          <w:tcPr>
            <w:tcW w:w="7020" w:type="dxa"/>
            <w:tcBorders>
              <w:top w:val="single" w:sz="4" w:space="0" w:color="auto"/>
              <w:left w:val="nil"/>
              <w:bottom w:val="single" w:sz="4" w:space="0" w:color="auto"/>
              <w:right w:val="nil"/>
            </w:tcBorders>
            <w:shd w:val="clear" w:color="auto" w:fill="D9D9D9" w:themeFill="background1" w:themeFillShade="D9"/>
            <w:noWrap/>
            <w:vAlign w:val="bottom"/>
            <w:hideMark/>
          </w:tcPr>
          <w:p w14:paraId="3C756897" w14:textId="77777777" w:rsidR="009B1BE5" w:rsidRPr="007F09D8" w:rsidRDefault="009B1BE5" w:rsidP="00230791">
            <w:pPr>
              <w:widowControl/>
              <w:spacing w:line="276" w:lineRule="auto"/>
              <w:rPr>
                <w:rFonts w:ascii="Times New Roman" w:eastAsia="Times New Roman" w:hAnsi="Times New Roman"/>
                <w:b/>
                <w:bCs/>
                <w:i/>
                <w:iCs/>
                <w:lang w:eastAsia="pt-BR"/>
              </w:rPr>
            </w:pPr>
            <w:r w:rsidRPr="007F09D8">
              <w:rPr>
                <w:rFonts w:ascii="Times New Roman" w:eastAsia="Times New Roman" w:hAnsi="Times New Roman"/>
                <w:b/>
                <w:bCs/>
                <w:i/>
                <w:iCs/>
                <w:lang w:eastAsia="pt-BR"/>
              </w:rPr>
              <w:t xml:space="preserve">Na internação para o parto, fez o teste para sífilis? </w:t>
            </w:r>
          </w:p>
        </w:tc>
        <w:tc>
          <w:tcPr>
            <w:tcW w:w="960" w:type="dxa"/>
            <w:tcBorders>
              <w:top w:val="single" w:sz="4" w:space="0" w:color="auto"/>
              <w:left w:val="nil"/>
              <w:bottom w:val="single" w:sz="4" w:space="0" w:color="auto"/>
              <w:right w:val="nil"/>
            </w:tcBorders>
            <w:shd w:val="clear" w:color="auto" w:fill="D9D9D9" w:themeFill="background1" w:themeFillShade="D9"/>
            <w:noWrap/>
            <w:vAlign w:val="center"/>
            <w:hideMark/>
          </w:tcPr>
          <w:p w14:paraId="7F3A4204" w14:textId="77777777" w:rsidR="009B1BE5" w:rsidRPr="007F09D8" w:rsidRDefault="009B1BE5" w:rsidP="00230791">
            <w:pPr>
              <w:widowControl/>
              <w:spacing w:line="276" w:lineRule="auto"/>
              <w:jc w:val="center"/>
              <w:rPr>
                <w:rFonts w:ascii="Times New Roman" w:eastAsia="Times New Roman" w:hAnsi="Times New Roman"/>
                <w:b/>
                <w:bCs/>
                <w:i/>
                <w:iCs/>
                <w:lang w:eastAsia="pt-BR"/>
              </w:rPr>
            </w:pPr>
            <w:r w:rsidRPr="007F09D8">
              <w:rPr>
                <w:rFonts w:ascii="Times New Roman" w:eastAsia="Times New Roman" w:hAnsi="Times New Roman"/>
                <w:b/>
                <w:bCs/>
                <w:i/>
                <w:iCs/>
                <w:lang w:eastAsia="pt-BR"/>
              </w:rPr>
              <w:t>n</w:t>
            </w:r>
          </w:p>
        </w:tc>
        <w:tc>
          <w:tcPr>
            <w:tcW w:w="960" w:type="dxa"/>
            <w:tcBorders>
              <w:top w:val="single" w:sz="4" w:space="0" w:color="auto"/>
              <w:left w:val="nil"/>
              <w:bottom w:val="single" w:sz="4" w:space="0" w:color="auto"/>
              <w:right w:val="nil"/>
            </w:tcBorders>
            <w:shd w:val="clear" w:color="auto" w:fill="D9D9D9" w:themeFill="background1" w:themeFillShade="D9"/>
            <w:noWrap/>
            <w:vAlign w:val="center"/>
            <w:hideMark/>
          </w:tcPr>
          <w:p w14:paraId="7903997F" w14:textId="77777777" w:rsidR="009B1BE5" w:rsidRPr="007F09D8" w:rsidRDefault="009B1BE5" w:rsidP="00230791">
            <w:pPr>
              <w:widowControl/>
              <w:spacing w:line="276" w:lineRule="auto"/>
              <w:jc w:val="center"/>
              <w:rPr>
                <w:rFonts w:ascii="Times New Roman" w:eastAsia="Times New Roman" w:hAnsi="Times New Roman"/>
                <w:b/>
                <w:bCs/>
                <w:i/>
                <w:iCs/>
                <w:lang w:eastAsia="pt-BR"/>
              </w:rPr>
            </w:pPr>
            <w:r w:rsidRPr="007F09D8">
              <w:rPr>
                <w:rFonts w:ascii="Times New Roman" w:eastAsia="Times New Roman" w:hAnsi="Times New Roman"/>
                <w:b/>
                <w:bCs/>
                <w:i/>
                <w:iCs/>
                <w:lang w:eastAsia="pt-BR"/>
              </w:rPr>
              <w:t>(%)</w:t>
            </w:r>
          </w:p>
        </w:tc>
      </w:tr>
      <w:tr w:rsidR="00FD2638" w:rsidRPr="00880B85" w14:paraId="236091D0" w14:textId="77777777" w:rsidTr="00230791">
        <w:trPr>
          <w:trHeight w:val="264"/>
        </w:trPr>
        <w:tc>
          <w:tcPr>
            <w:tcW w:w="7020" w:type="dxa"/>
            <w:tcBorders>
              <w:top w:val="single" w:sz="4" w:space="0" w:color="auto"/>
              <w:left w:val="nil"/>
              <w:bottom w:val="nil"/>
              <w:right w:val="nil"/>
            </w:tcBorders>
            <w:noWrap/>
            <w:vAlign w:val="bottom"/>
            <w:hideMark/>
          </w:tcPr>
          <w:p w14:paraId="0975A733" w14:textId="77777777" w:rsidR="009B1BE5" w:rsidRPr="007F09D8" w:rsidRDefault="009B1BE5" w:rsidP="00230791">
            <w:pPr>
              <w:widowControl/>
              <w:spacing w:line="276" w:lineRule="auto"/>
              <w:rPr>
                <w:rFonts w:ascii="Times New Roman" w:eastAsia="Times New Roman" w:hAnsi="Times New Roman"/>
                <w:lang w:eastAsia="pt-BR"/>
              </w:rPr>
            </w:pPr>
            <w:r w:rsidRPr="007F09D8">
              <w:rPr>
                <w:rFonts w:ascii="Times New Roman" w:eastAsia="Times New Roman" w:hAnsi="Times New Roman"/>
                <w:lang w:eastAsia="pt-BR"/>
              </w:rPr>
              <w:t>Sim</w:t>
            </w:r>
          </w:p>
        </w:tc>
        <w:tc>
          <w:tcPr>
            <w:tcW w:w="960" w:type="dxa"/>
            <w:tcBorders>
              <w:top w:val="single" w:sz="4" w:space="0" w:color="auto"/>
              <w:left w:val="nil"/>
              <w:bottom w:val="nil"/>
              <w:right w:val="nil"/>
            </w:tcBorders>
            <w:noWrap/>
            <w:vAlign w:val="center"/>
            <w:hideMark/>
          </w:tcPr>
          <w:p w14:paraId="019C1776" w14:textId="77777777" w:rsidR="009B1BE5" w:rsidRPr="007F09D8" w:rsidRDefault="009B1BE5" w:rsidP="00230791">
            <w:pPr>
              <w:widowControl/>
              <w:spacing w:line="276" w:lineRule="auto"/>
              <w:jc w:val="center"/>
              <w:rPr>
                <w:rFonts w:ascii="Times New Roman" w:eastAsia="Times New Roman" w:hAnsi="Times New Roman"/>
                <w:lang w:eastAsia="pt-BR"/>
              </w:rPr>
            </w:pPr>
            <w:r w:rsidRPr="007F09D8">
              <w:rPr>
                <w:rFonts w:ascii="Times New Roman" w:eastAsia="Times New Roman" w:hAnsi="Times New Roman"/>
                <w:lang w:eastAsia="pt-BR"/>
              </w:rPr>
              <w:t>10</w:t>
            </w:r>
          </w:p>
        </w:tc>
        <w:tc>
          <w:tcPr>
            <w:tcW w:w="960" w:type="dxa"/>
            <w:tcBorders>
              <w:top w:val="single" w:sz="4" w:space="0" w:color="auto"/>
              <w:left w:val="nil"/>
              <w:bottom w:val="nil"/>
              <w:right w:val="nil"/>
            </w:tcBorders>
            <w:noWrap/>
            <w:vAlign w:val="center"/>
            <w:hideMark/>
          </w:tcPr>
          <w:p w14:paraId="5C3CCBBA" w14:textId="77777777" w:rsidR="009B1BE5" w:rsidRPr="007F09D8" w:rsidRDefault="009B1BE5" w:rsidP="00230791">
            <w:pPr>
              <w:widowControl/>
              <w:spacing w:line="276" w:lineRule="auto"/>
              <w:jc w:val="center"/>
              <w:rPr>
                <w:rFonts w:ascii="Times New Roman" w:eastAsia="Times New Roman" w:hAnsi="Times New Roman"/>
                <w:lang w:eastAsia="pt-BR"/>
              </w:rPr>
            </w:pPr>
            <w:r w:rsidRPr="007F09D8">
              <w:rPr>
                <w:rFonts w:ascii="Times New Roman" w:eastAsia="Times New Roman" w:hAnsi="Times New Roman"/>
                <w:lang w:eastAsia="pt-BR"/>
              </w:rPr>
              <w:t>(58,82)</w:t>
            </w:r>
          </w:p>
        </w:tc>
      </w:tr>
      <w:tr w:rsidR="00FD2638" w:rsidRPr="00880B85" w14:paraId="2BC1FC89" w14:textId="77777777" w:rsidTr="00230791">
        <w:trPr>
          <w:trHeight w:val="264"/>
        </w:trPr>
        <w:tc>
          <w:tcPr>
            <w:tcW w:w="7020" w:type="dxa"/>
            <w:tcBorders>
              <w:top w:val="nil"/>
              <w:left w:val="nil"/>
              <w:bottom w:val="nil"/>
              <w:right w:val="nil"/>
            </w:tcBorders>
            <w:noWrap/>
            <w:vAlign w:val="bottom"/>
            <w:hideMark/>
          </w:tcPr>
          <w:p w14:paraId="4AC6A570" w14:textId="77777777" w:rsidR="009B1BE5" w:rsidRPr="007F09D8" w:rsidRDefault="009B1BE5" w:rsidP="00230791">
            <w:pPr>
              <w:widowControl/>
              <w:spacing w:line="276" w:lineRule="auto"/>
              <w:rPr>
                <w:rFonts w:ascii="Times New Roman" w:eastAsia="Times New Roman" w:hAnsi="Times New Roman"/>
                <w:lang w:eastAsia="pt-BR"/>
              </w:rPr>
            </w:pPr>
            <w:r w:rsidRPr="007F09D8">
              <w:rPr>
                <w:rFonts w:ascii="Times New Roman" w:eastAsia="Times New Roman" w:hAnsi="Times New Roman"/>
                <w:lang w:eastAsia="pt-BR"/>
              </w:rPr>
              <w:t>Não</w:t>
            </w:r>
          </w:p>
        </w:tc>
        <w:tc>
          <w:tcPr>
            <w:tcW w:w="960" w:type="dxa"/>
            <w:tcBorders>
              <w:top w:val="nil"/>
              <w:left w:val="nil"/>
              <w:bottom w:val="nil"/>
              <w:right w:val="nil"/>
            </w:tcBorders>
            <w:noWrap/>
            <w:vAlign w:val="center"/>
            <w:hideMark/>
          </w:tcPr>
          <w:p w14:paraId="41C5A177" w14:textId="77777777" w:rsidR="009B1BE5" w:rsidRPr="007F09D8" w:rsidRDefault="009B1BE5" w:rsidP="00230791">
            <w:pPr>
              <w:widowControl/>
              <w:spacing w:line="276" w:lineRule="auto"/>
              <w:jc w:val="center"/>
              <w:rPr>
                <w:rFonts w:ascii="Times New Roman" w:eastAsia="Times New Roman" w:hAnsi="Times New Roman"/>
                <w:lang w:eastAsia="pt-BR"/>
              </w:rPr>
            </w:pPr>
            <w:r w:rsidRPr="007F09D8">
              <w:rPr>
                <w:rFonts w:ascii="Times New Roman" w:eastAsia="Times New Roman" w:hAnsi="Times New Roman"/>
                <w:lang w:eastAsia="pt-BR"/>
              </w:rPr>
              <w:t>7</w:t>
            </w:r>
          </w:p>
        </w:tc>
        <w:tc>
          <w:tcPr>
            <w:tcW w:w="960" w:type="dxa"/>
            <w:tcBorders>
              <w:top w:val="nil"/>
              <w:left w:val="nil"/>
              <w:bottom w:val="nil"/>
              <w:right w:val="nil"/>
            </w:tcBorders>
            <w:noWrap/>
            <w:vAlign w:val="center"/>
            <w:hideMark/>
          </w:tcPr>
          <w:p w14:paraId="55D01BA9" w14:textId="77777777" w:rsidR="009B1BE5" w:rsidRPr="007F09D8" w:rsidRDefault="009B1BE5" w:rsidP="00230791">
            <w:pPr>
              <w:widowControl/>
              <w:spacing w:line="276" w:lineRule="auto"/>
              <w:jc w:val="center"/>
              <w:rPr>
                <w:rFonts w:ascii="Times New Roman" w:eastAsia="Times New Roman" w:hAnsi="Times New Roman"/>
                <w:lang w:eastAsia="pt-BR"/>
              </w:rPr>
            </w:pPr>
            <w:r w:rsidRPr="007F09D8">
              <w:rPr>
                <w:rFonts w:ascii="Times New Roman" w:eastAsia="Times New Roman" w:hAnsi="Times New Roman"/>
                <w:lang w:eastAsia="pt-BR"/>
              </w:rPr>
              <w:t>(41,18)</w:t>
            </w:r>
          </w:p>
        </w:tc>
      </w:tr>
      <w:tr w:rsidR="00FD2638" w:rsidRPr="00880B85" w14:paraId="4632BD28" w14:textId="77777777" w:rsidTr="00230791">
        <w:trPr>
          <w:trHeight w:val="264"/>
        </w:trPr>
        <w:tc>
          <w:tcPr>
            <w:tcW w:w="7020" w:type="dxa"/>
            <w:tcBorders>
              <w:top w:val="nil"/>
              <w:left w:val="nil"/>
              <w:bottom w:val="single" w:sz="4" w:space="0" w:color="auto"/>
              <w:right w:val="nil"/>
            </w:tcBorders>
            <w:noWrap/>
            <w:vAlign w:val="bottom"/>
            <w:hideMark/>
          </w:tcPr>
          <w:p w14:paraId="4C01DAF3" w14:textId="1F170D83" w:rsidR="009B1BE5" w:rsidRPr="007F09D8" w:rsidRDefault="009B1BE5" w:rsidP="00230791">
            <w:pPr>
              <w:widowControl/>
              <w:spacing w:line="276" w:lineRule="auto"/>
              <w:rPr>
                <w:rFonts w:ascii="Times New Roman" w:eastAsia="Times New Roman" w:hAnsi="Times New Roman"/>
                <w:b/>
                <w:bCs/>
                <w:lang w:eastAsia="pt-BR"/>
              </w:rPr>
            </w:pPr>
            <w:r w:rsidRPr="007F09D8">
              <w:rPr>
                <w:rFonts w:ascii="Times New Roman" w:eastAsia="Times New Roman" w:hAnsi="Times New Roman"/>
                <w:b/>
                <w:bCs/>
                <w:lang w:eastAsia="pt-BR"/>
              </w:rPr>
              <w:t xml:space="preserve">Total </w:t>
            </w:r>
          </w:p>
        </w:tc>
        <w:tc>
          <w:tcPr>
            <w:tcW w:w="960" w:type="dxa"/>
            <w:tcBorders>
              <w:top w:val="single" w:sz="4" w:space="0" w:color="auto"/>
              <w:left w:val="nil"/>
              <w:bottom w:val="single" w:sz="4" w:space="0" w:color="auto"/>
              <w:right w:val="nil"/>
            </w:tcBorders>
            <w:noWrap/>
            <w:vAlign w:val="center"/>
            <w:hideMark/>
          </w:tcPr>
          <w:p w14:paraId="7E398B8B" w14:textId="77777777" w:rsidR="009B1BE5" w:rsidRPr="007F09D8" w:rsidRDefault="009B1BE5" w:rsidP="00230791">
            <w:pPr>
              <w:widowControl/>
              <w:spacing w:line="276" w:lineRule="auto"/>
              <w:jc w:val="center"/>
              <w:rPr>
                <w:rFonts w:ascii="Times New Roman" w:eastAsia="Times New Roman" w:hAnsi="Times New Roman"/>
                <w:b/>
                <w:bCs/>
                <w:lang w:eastAsia="pt-BR"/>
              </w:rPr>
            </w:pPr>
            <w:r w:rsidRPr="007F09D8">
              <w:rPr>
                <w:rFonts w:ascii="Times New Roman" w:eastAsia="Times New Roman" w:hAnsi="Times New Roman"/>
                <w:b/>
                <w:bCs/>
                <w:lang w:eastAsia="pt-BR"/>
              </w:rPr>
              <w:t>17</w:t>
            </w:r>
          </w:p>
        </w:tc>
        <w:tc>
          <w:tcPr>
            <w:tcW w:w="960" w:type="dxa"/>
            <w:tcBorders>
              <w:top w:val="single" w:sz="4" w:space="0" w:color="auto"/>
              <w:left w:val="nil"/>
              <w:bottom w:val="single" w:sz="4" w:space="0" w:color="auto"/>
              <w:right w:val="nil"/>
            </w:tcBorders>
            <w:noWrap/>
            <w:vAlign w:val="center"/>
            <w:hideMark/>
          </w:tcPr>
          <w:p w14:paraId="00AB4996" w14:textId="77777777" w:rsidR="009B1BE5" w:rsidRPr="007F09D8" w:rsidRDefault="009B1BE5" w:rsidP="00230791">
            <w:pPr>
              <w:widowControl/>
              <w:spacing w:line="276" w:lineRule="auto"/>
              <w:jc w:val="center"/>
              <w:rPr>
                <w:rFonts w:ascii="Times New Roman" w:eastAsia="Times New Roman" w:hAnsi="Times New Roman"/>
                <w:b/>
                <w:bCs/>
                <w:lang w:eastAsia="pt-BR"/>
              </w:rPr>
            </w:pPr>
            <w:r w:rsidRPr="007F09D8">
              <w:rPr>
                <w:rFonts w:ascii="Times New Roman" w:eastAsia="Times New Roman" w:hAnsi="Times New Roman"/>
                <w:b/>
                <w:bCs/>
                <w:lang w:eastAsia="pt-BR"/>
              </w:rPr>
              <w:t>(100)</w:t>
            </w:r>
          </w:p>
        </w:tc>
      </w:tr>
      <w:tr w:rsidR="00FD2638" w:rsidRPr="00880B85" w14:paraId="5E41E69F" w14:textId="77777777" w:rsidTr="00C433C1">
        <w:trPr>
          <w:trHeight w:val="264"/>
        </w:trPr>
        <w:tc>
          <w:tcPr>
            <w:tcW w:w="7020" w:type="dxa"/>
            <w:tcBorders>
              <w:top w:val="single" w:sz="4" w:space="0" w:color="auto"/>
              <w:left w:val="nil"/>
              <w:bottom w:val="single" w:sz="4" w:space="0" w:color="auto"/>
              <w:right w:val="nil"/>
            </w:tcBorders>
            <w:shd w:val="clear" w:color="auto" w:fill="D9D9D9" w:themeFill="background1" w:themeFillShade="D9"/>
            <w:noWrap/>
            <w:vAlign w:val="bottom"/>
            <w:hideMark/>
          </w:tcPr>
          <w:p w14:paraId="238F942E" w14:textId="526E16C2" w:rsidR="009B1BE5" w:rsidRPr="007F09D8" w:rsidRDefault="009B1BE5" w:rsidP="00230791">
            <w:pPr>
              <w:widowControl/>
              <w:spacing w:line="276" w:lineRule="auto"/>
              <w:rPr>
                <w:rFonts w:ascii="Times New Roman" w:eastAsia="Times New Roman" w:hAnsi="Times New Roman"/>
                <w:b/>
                <w:bCs/>
                <w:i/>
                <w:iCs/>
                <w:lang w:eastAsia="pt-BR"/>
              </w:rPr>
            </w:pPr>
            <w:r w:rsidRPr="007F09D8">
              <w:rPr>
                <w:rFonts w:ascii="Times New Roman" w:eastAsia="Times New Roman" w:hAnsi="Times New Roman"/>
                <w:b/>
                <w:bCs/>
                <w:i/>
                <w:iCs/>
                <w:lang w:eastAsia="pt-BR"/>
              </w:rPr>
              <w:t xml:space="preserve">Qual foi o tipo de </w:t>
            </w:r>
            <w:r w:rsidR="00F564CC" w:rsidRPr="007F09D8">
              <w:rPr>
                <w:rFonts w:ascii="Times New Roman" w:eastAsia="Times New Roman" w:hAnsi="Times New Roman"/>
                <w:b/>
                <w:bCs/>
                <w:i/>
                <w:iCs/>
                <w:lang w:eastAsia="pt-BR"/>
              </w:rPr>
              <w:t>t</w:t>
            </w:r>
            <w:r w:rsidRPr="007F09D8">
              <w:rPr>
                <w:rFonts w:ascii="Times New Roman" w:eastAsia="Times New Roman" w:hAnsi="Times New Roman"/>
                <w:b/>
                <w:bCs/>
                <w:i/>
                <w:iCs/>
                <w:lang w:eastAsia="pt-BR"/>
              </w:rPr>
              <w:t>este realizado?</w:t>
            </w:r>
          </w:p>
        </w:tc>
        <w:tc>
          <w:tcPr>
            <w:tcW w:w="960" w:type="dxa"/>
            <w:tcBorders>
              <w:top w:val="single" w:sz="4" w:space="0" w:color="auto"/>
              <w:left w:val="nil"/>
              <w:bottom w:val="single" w:sz="4" w:space="0" w:color="auto"/>
              <w:right w:val="nil"/>
            </w:tcBorders>
            <w:shd w:val="clear" w:color="auto" w:fill="D9D9D9" w:themeFill="background1" w:themeFillShade="D9"/>
            <w:noWrap/>
            <w:vAlign w:val="center"/>
            <w:hideMark/>
          </w:tcPr>
          <w:p w14:paraId="56347630" w14:textId="77777777" w:rsidR="009B1BE5" w:rsidRPr="007F09D8" w:rsidRDefault="009B1BE5" w:rsidP="00230791">
            <w:pPr>
              <w:widowControl/>
              <w:spacing w:line="276" w:lineRule="auto"/>
              <w:jc w:val="center"/>
              <w:rPr>
                <w:rFonts w:ascii="Times New Roman" w:eastAsia="Times New Roman" w:hAnsi="Times New Roman"/>
                <w:b/>
                <w:bCs/>
                <w:i/>
                <w:iCs/>
                <w:lang w:eastAsia="pt-BR"/>
              </w:rPr>
            </w:pPr>
            <w:r w:rsidRPr="007F09D8">
              <w:rPr>
                <w:rFonts w:ascii="Times New Roman" w:eastAsia="Times New Roman" w:hAnsi="Times New Roman"/>
                <w:b/>
                <w:bCs/>
                <w:i/>
                <w:iCs/>
                <w:lang w:eastAsia="pt-BR"/>
              </w:rPr>
              <w:t>n</w:t>
            </w:r>
          </w:p>
        </w:tc>
        <w:tc>
          <w:tcPr>
            <w:tcW w:w="960" w:type="dxa"/>
            <w:tcBorders>
              <w:top w:val="single" w:sz="4" w:space="0" w:color="auto"/>
              <w:left w:val="nil"/>
              <w:bottom w:val="single" w:sz="4" w:space="0" w:color="auto"/>
              <w:right w:val="nil"/>
            </w:tcBorders>
            <w:shd w:val="clear" w:color="auto" w:fill="D9D9D9" w:themeFill="background1" w:themeFillShade="D9"/>
            <w:noWrap/>
            <w:vAlign w:val="center"/>
            <w:hideMark/>
          </w:tcPr>
          <w:p w14:paraId="35A6E23C" w14:textId="77777777" w:rsidR="009B1BE5" w:rsidRPr="007F09D8" w:rsidRDefault="009B1BE5" w:rsidP="00230791">
            <w:pPr>
              <w:widowControl/>
              <w:spacing w:line="276" w:lineRule="auto"/>
              <w:jc w:val="center"/>
              <w:rPr>
                <w:rFonts w:ascii="Times New Roman" w:eastAsia="Times New Roman" w:hAnsi="Times New Roman"/>
                <w:b/>
                <w:bCs/>
                <w:i/>
                <w:iCs/>
                <w:lang w:eastAsia="pt-BR"/>
              </w:rPr>
            </w:pPr>
            <w:r w:rsidRPr="007F09D8">
              <w:rPr>
                <w:rFonts w:ascii="Times New Roman" w:eastAsia="Times New Roman" w:hAnsi="Times New Roman"/>
                <w:b/>
                <w:bCs/>
                <w:i/>
                <w:iCs/>
                <w:lang w:eastAsia="pt-BR"/>
              </w:rPr>
              <w:t>(%)</w:t>
            </w:r>
          </w:p>
        </w:tc>
      </w:tr>
      <w:tr w:rsidR="00FD2638" w:rsidRPr="00880B85" w14:paraId="1BE77E88" w14:textId="77777777" w:rsidTr="00230791">
        <w:trPr>
          <w:trHeight w:val="264"/>
        </w:trPr>
        <w:tc>
          <w:tcPr>
            <w:tcW w:w="7020" w:type="dxa"/>
            <w:tcBorders>
              <w:top w:val="single" w:sz="4" w:space="0" w:color="auto"/>
              <w:left w:val="nil"/>
              <w:right w:val="nil"/>
            </w:tcBorders>
            <w:noWrap/>
            <w:vAlign w:val="bottom"/>
            <w:hideMark/>
          </w:tcPr>
          <w:p w14:paraId="21393EE6" w14:textId="77777777" w:rsidR="009B1BE5" w:rsidRPr="007F09D8" w:rsidRDefault="009B1BE5" w:rsidP="00230791">
            <w:pPr>
              <w:widowControl/>
              <w:spacing w:line="276" w:lineRule="auto"/>
              <w:rPr>
                <w:rFonts w:ascii="Times New Roman" w:eastAsia="Times New Roman" w:hAnsi="Times New Roman"/>
                <w:lang w:eastAsia="pt-BR"/>
              </w:rPr>
            </w:pPr>
            <w:r w:rsidRPr="007F09D8">
              <w:rPr>
                <w:rFonts w:ascii="Times New Roman" w:eastAsia="Times New Roman" w:hAnsi="Times New Roman"/>
                <w:lang w:eastAsia="pt-BR"/>
              </w:rPr>
              <w:t>VDRL/RPR</w:t>
            </w:r>
          </w:p>
        </w:tc>
        <w:tc>
          <w:tcPr>
            <w:tcW w:w="960" w:type="dxa"/>
            <w:tcBorders>
              <w:top w:val="single" w:sz="4" w:space="0" w:color="auto"/>
              <w:left w:val="nil"/>
              <w:right w:val="nil"/>
            </w:tcBorders>
            <w:noWrap/>
            <w:vAlign w:val="center"/>
            <w:hideMark/>
          </w:tcPr>
          <w:p w14:paraId="2C2ECEEE" w14:textId="77777777" w:rsidR="009B1BE5" w:rsidRPr="007F09D8" w:rsidRDefault="009B1BE5" w:rsidP="00230791">
            <w:pPr>
              <w:widowControl/>
              <w:spacing w:line="276" w:lineRule="auto"/>
              <w:jc w:val="center"/>
              <w:rPr>
                <w:rFonts w:ascii="Times New Roman" w:eastAsia="Times New Roman" w:hAnsi="Times New Roman"/>
                <w:lang w:eastAsia="pt-BR"/>
              </w:rPr>
            </w:pPr>
            <w:r w:rsidRPr="007F09D8">
              <w:rPr>
                <w:rFonts w:ascii="Times New Roman" w:eastAsia="Times New Roman" w:hAnsi="Times New Roman"/>
                <w:lang w:eastAsia="pt-BR"/>
              </w:rPr>
              <w:t>10</w:t>
            </w:r>
          </w:p>
        </w:tc>
        <w:tc>
          <w:tcPr>
            <w:tcW w:w="960" w:type="dxa"/>
            <w:tcBorders>
              <w:top w:val="single" w:sz="4" w:space="0" w:color="auto"/>
              <w:left w:val="nil"/>
              <w:right w:val="nil"/>
            </w:tcBorders>
            <w:noWrap/>
            <w:vAlign w:val="center"/>
            <w:hideMark/>
          </w:tcPr>
          <w:p w14:paraId="1AC53DFB" w14:textId="77777777" w:rsidR="009B1BE5" w:rsidRPr="007F09D8" w:rsidRDefault="009B1BE5" w:rsidP="00230791">
            <w:pPr>
              <w:widowControl/>
              <w:spacing w:line="276" w:lineRule="auto"/>
              <w:jc w:val="center"/>
              <w:rPr>
                <w:rFonts w:ascii="Times New Roman" w:eastAsia="Times New Roman" w:hAnsi="Times New Roman"/>
                <w:lang w:eastAsia="pt-BR"/>
              </w:rPr>
            </w:pPr>
            <w:r w:rsidRPr="007F09D8">
              <w:rPr>
                <w:rFonts w:ascii="Times New Roman" w:eastAsia="Times New Roman" w:hAnsi="Times New Roman"/>
                <w:lang w:eastAsia="pt-BR"/>
              </w:rPr>
              <w:t>(58,82)</w:t>
            </w:r>
          </w:p>
        </w:tc>
      </w:tr>
      <w:tr w:rsidR="00FD2638" w:rsidRPr="00880B85" w14:paraId="1AB84FA8" w14:textId="77777777" w:rsidTr="00230791">
        <w:trPr>
          <w:trHeight w:val="264"/>
        </w:trPr>
        <w:tc>
          <w:tcPr>
            <w:tcW w:w="7020" w:type="dxa"/>
            <w:tcBorders>
              <w:top w:val="nil"/>
              <w:left w:val="nil"/>
              <w:right w:val="nil"/>
            </w:tcBorders>
            <w:noWrap/>
            <w:vAlign w:val="bottom"/>
          </w:tcPr>
          <w:p w14:paraId="1AEDF1AA" w14:textId="77777777" w:rsidR="009B1BE5" w:rsidRPr="007F09D8" w:rsidRDefault="009B1BE5" w:rsidP="00230791">
            <w:pPr>
              <w:widowControl/>
              <w:spacing w:line="276" w:lineRule="auto"/>
              <w:rPr>
                <w:rFonts w:ascii="Times New Roman" w:eastAsia="Times New Roman" w:hAnsi="Times New Roman"/>
                <w:lang w:eastAsia="pt-BR"/>
              </w:rPr>
            </w:pPr>
            <w:r w:rsidRPr="007F09D8">
              <w:rPr>
                <w:rFonts w:ascii="Times New Roman" w:eastAsia="Times New Roman" w:hAnsi="Times New Roman"/>
                <w:lang w:eastAsia="pt-BR"/>
              </w:rPr>
              <w:t xml:space="preserve">Não realizou teste para sífilis </w:t>
            </w:r>
          </w:p>
        </w:tc>
        <w:tc>
          <w:tcPr>
            <w:tcW w:w="960" w:type="dxa"/>
            <w:tcBorders>
              <w:top w:val="nil"/>
              <w:left w:val="nil"/>
              <w:bottom w:val="single" w:sz="4" w:space="0" w:color="auto"/>
              <w:right w:val="nil"/>
            </w:tcBorders>
            <w:noWrap/>
            <w:vAlign w:val="center"/>
          </w:tcPr>
          <w:p w14:paraId="355CBA76" w14:textId="77777777" w:rsidR="009B1BE5" w:rsidRPr="007F09D8" w:rsidRDefault="009B1BE5" w:rsidP="00230791">
            <w:pPr>
              <w:widowControl/>
              <w:spacing w:line="276" w:lineRule="auto"/>
              <w:jc w:val="center"/>
              <w:rPr>
                <w:rFonts w:ascii="Times New Roman" w:eastAsia="Times New Roman" w:hAnsi="Times New Roman"/>
                <w:lang w:eastAsia="pt-BR"/>
              </w:rPr>
            </w:pPr>
            <w:r w:rsidRPr="007F09D8">
              <w:rPr>
                <w:rFonts w:ascii="Times New Roman" w:eastAsia="Times New Roman" w:hAnsi="Times New Roman"/>
                <w:lang w:eastAsia="pt-BR"/>
              </w:rPr>
              <w:t>7</w:t>
            </w:r>
          </w:p>
        </w:tc>
        <w:tc>
          <w:tcPr>
            <w:tcW w:w="960" w:type="dxa"/>
            <w:tcBorders>
              <w:top w:val="nil"/>
              <w:left w:val="nil"/>
              <w:bottom w:val="single" w:sz="4" w:space="0" w:color="auto"/>
              <w:right w:val="nil"/>
            </w:tcBorders>
            <w:noWrap/>
            <w:vAlign w:val="center"/>
          </w:tcPr>
          <w:p w14:paraId="416A0115" w14:textId="77777777" w:rsidR="009B1BE5" w:rsidRPr="007F09D8" w:rsidRDefault="009B1BE5" w:rsidP="00230791">
            <w:pPr>
              <w:widowControl/>
              <w:spacing w:line="276" w:lineRule="auto"/>
              <w:jc w:val="center"/>
              <w:rPr>
                <w:rFonts w:ascii="Times New Roman" w:eastAsia="Times New Roman" w:hAnsi="Times New Roman"/>
                <w:lang w:eastAsia="pt-BR"/>
              </w:rPr>
            </w:pPr>
            <w:r w:rsidRPr="007F09D8">
              <w:rPr>
                <w:rFonts w:ascii="Times New Roman" w:eastAsia="Times New Roman" w:hAnsi="Times New Roman"/>
                <w:lang w:eastAsia="pt-BR"/>
              </w:rPr>
              <w:t>(41,18)</w:t>
            </w:r>
          </w:p>
        </w:tc>
      </w:tr>
      <w:tr w:rsidR="00FD2638" w:rsidRPr="00880B85" w14:paraId="3B9C3892" w14:textId="77777777" w:rsidTr="00230791">
        <w:trPr>
          <w:trHeight w:val="264"/>
        </w:trPr>
        <w:tc>
          <w:tcPr>
            <w:tcW w:w="7020" w:type="dxa"/>
            <w:tcBorders>
              <w:top w:val="nil"/>
              <w:left w:val="nil"/>
              <w:bottom w:val="single" w:sz="4" w:space="0" w:color="auto"/>
              <w:right w:val="nil"/>
            </w:tcBorders>
            <w:noWrap/>
            <w:vAlign w:val="bottom"/>
          </w:tcPr>
          <w:p w14:paraId="2BD4AF62" w14:textId="646BE4D8" w:rsidR="009B1BE5" w:rsidRPr="007F09D8" w:rsidRDefault="009B1BE5" w:rsidP="00230791">
            <w:pPr>
              <w:widowControl/>
              <w:spacing w:line="276" w:lineRule="auto"/>
              <w:rPr>
                <w:rFonts w:ascii="Times New Roman" w:eastAsia="Times New Roman" w:hAnsi="Times New Roman"/>
                <w:b/>
                <w:bCs/>
                <w:lang w:eastAsia="pt-BR"/>
              </w:rPr>
            </w:pPr>
            <w:r w:rsidRPr="007F09D8">
              <w:rPr>
                <w:rFonts w:ascii="Times New Roman" w:eastAsia="Times New Roman" w:hAnsi="Times New Roman"/>
                <w:b/>
                <w:bCs/>
                <w:lang w:eastAsia="pt-BR"/>
              </w:rPr>
              <w:t>Total</w:t>
            </w:r>
          </w:p>
        </w:tc>
        <w:tc>
          <w:tcPr>
            <w:tcW w:w="960" w:type="dxa"/>
            <w:tcBorders>
              <w:top w:val="single" w:sz="4" w:space="0" w:color="auto"/>
              <w:left w:val="nil"/>
              <w:bottom w:val="single" w:sz="4" w:space="0" w:color="auto"/>
              <w:right w:val="nil"/>
            </w:tcBorders>
            <w:noWrap/>
            <w:vAlign w:val="center"/>
          </w:tcPr>
          <w:p w14:paraId="195903CB" w14:textId="77777777" w:rsidR="009B1BE5" w:rsidRPr="007F09D8" w:rsidRDefault="009B1BE5" w:rsidP="00230791">
            <w:pPr>
              <w:widowControl/>
              <w:spacing w:line="276" w:lineRule="auto"/>
              <w:jc w:val="center"/>
              <w:rPr>
                <w:rFonts w:ascii="Times New Roman" w:eastAsia="Times New Roman" w:hAnsi="Times New Roman"/>
                <w:b/>
                <w:bCs/>
                <w:lang w:eastAsia="pt-BR"/>
              </w:rPr>
            </w:pPr>
            <w:r w:rsidRPr="007F09D8">
              <w:rPr>
                <w:rFonts w:ascii="Times New Roman" w:eastAsia="Times New Roman" w:hAnsi="Times New Roman"/>
                <w:b/>
                <w:bCs/>
                <w:lang w:eastAsia="pt-BR"/>
              </w:rPr>
              <w:t>17</w:t>
            </w:r>
          </w:p>
        </w:tc>
        <w:tc>
          <w:tcPr>
            <w:tcW w:w="960" w:type="dxa"/>
            <w:tcBorders>
              <w:top w:val="single" w:sz="4" w:space="0" w:color="auto"/>
              <w:left w:val="nil"/>
              <w:bottom w:val="single" w:sz="4" w:space="0" w:color="auto"/>
              <w:right w:val="nil"/>
            </w:tcBorders>
            <w:noWrap/>
            <w:vAlign w:val="center"/>
          </w:tcPr>
          <w:p w14:paraId="06F33746" w14:textId="77777777" w:rsidR="009B1BE5" w:rsidRPr="007F09D8" w:rsidRDefault="009B1BE5" w:rsidP="00230791">
            <w:pPr>
              <w:widowControl/>
              <w:spacing w:line="276" w:lineRule="auto"/>
              <w:jc w:val="center"/>
              <w:rPr>
                <w:rFonts w:ascii="Times New Roman" w:eastAsia="Times New Roman" w:hAnsi="Times New Roman"/>
                <w:b/>
                <w:bCs/>
                <w:lang w:eastAsia="pt-BR"/>
              </w:rPr>
            </w:pPr>
            <w:r w:rsidRPr="007F09D8">
              <w:rPr>
                <w:rFonts w:ascii="Times New Roman" w:eastAsia="Times New Roman" w:hAnsi="Times New Roman"/>
                <w:b/>
                <w:bCs/>
                <w:lang w:eastAsia="pt-BR"/>
              </w:rPr>
              <w:t>(100)</w:t>
            </w:r>
          </w:p>
        </w:tc>
      </w:tr>
    </w:tbl>
    <w:p w14:paraId="7332FF18" w14:textId="40D95EEF" w:rsidR="009B1BE5" w:rsidRDefault="00374CB2" w:rsidP="007F09D8">
      <w:pPr>
        <w:widowControl/>
        <w:spacing w:line="360" w:lineRule="auto"/>
        <w:ind w:firstLine="851"/>
        <w:jc w:val="both"/>
        <w:rPr>
          <w:rFonts w:ascii="Times New Roman" w:eastAsia="Times New Roman" w:hAnsi="Times New Roman"/>
        </w:rPr>
      </w:pPr>
      <w:r>
        <w:rPr>
          <w:rFonts w:ascii="Times New Roman" w:eastAsia="Times New Roman" w:hAnsi="Times New Roman"/>
        </w:rPr>
        <w:t>Fonte: Autores do artigo</w:t>
      </w:r>
    </w:p>
    <w:p w14:paraId="3A3271AD" w14:textId="77777777" w:rsidR="00374CB2" w:rsidRDefault="00374CB2" w:rsidP="007F09D8">
      <w:pPr>
        <w:widowControl/>
        <w:spacing w:line="360" w:lineRule="auto"/>
        <w:ind w:firstLine="851"/>
        <w:jc w:val="both"/>
        <w:rPr>
          <w:rFonts w:ascii="Times New Roman" w:eastAsia="Times New Roman" w:hAnsi="Times New Roman"/>
          <w:sz w:val="24"/>
          <w:szCs w:val="24"/>
        </w:rPr>
      </w:pPr>
    </w:p>
    <w:p w14:paraId="0671358E" w14:textId="77777777" w:rsidR="009B1BE5" w:rsidRDefault="009B1BE5" w:rsidP="007F09D8">
      <w:pPr>
        <w:widowControl/>
        <w:spacing w:line="360" w:lineRule="auto"/>
        <w:ind w:firstLine="851"/>
        <w:jc w:val="both"/>
        <w:rPr>
          <w:rFonts w:ascii="Times New Roman" w:eastAsia="Times New Roman" w:hAnsi="Times New Roman"/>
          <w:sz w:val="24"/>
          <w:szCs w:val="24"/>
        </w:rPr>
      </w:pPr>
      <w:r w:rsidRPr="001570C3">
        <w:rPr>
          <w:rFonts w:ascii="Times New Roman" w:eastAsia="Times New Roman" w:hAnsi="Times New Roman"/>
          <w:sz w:val="24"/>
          <w:szCs w:val="24"/>
        </w:rPr>
        <w:t>No contexto do acompanhamento pré-natal, as participantes foram questionadas quanto ao recebimento de orientações sobre sífilis durante as consultas. Dentre as entrevistadas, 13 (76,47%) relataram ter recebido orientações, enquanto quatro (25,53%) informaram não ter recebido esse tipo de informação. Entre as 13 participantes que receberam orientações, 12 (92,31%) relataram compreender o que a sífilis representa, enquanto uma (7,69%) informou não ter compreendido a doença, apesar das orientações recebidas durante o pré-natal</w:t>
      </w:r>
      <w:r>
        <w:rPr>
          <w:rFonts w:ascii="Times New Roman" w:eastAsia="Times New Roman" w:hAnsi="Times New Roman"/>
          <w:sz w:val="24"/>
          <w:szCs w:val="24"/>
        </w:rPr>
        <w:t xml:space="preserve">. </w:t>
      </w:r>
    </w:p>
    <w:p w14:paraId="4020498D" w14:textId="77777777" w:rsidR="009B1BE5" w:rsidRDefault="009B1BE5" w:rsidP="007F09D8">
      <w:pPr>
        <w:widowControl/>
        <w:spacing w:line="360" w:lineRule="auto"/>
        <w:ind w:firstLine="851"/>
        <w:jc w:val="both"/>
        <w:rPr>
          <w:rFonts w:ascii="Times New Roman" w:eastAsia="Times New Roman" w:hAnsi="Times New Roman"/>
          <w:sz w:val="24"/>
          <w:szCs w:val="24"/>
        </w:rPr>
      </w:pPr>
      <w:r w:rsidRPr="001570C3">
        <w:rPr>
          <w:rFonts w:ascii="Times New Roman" w:eastAsia="Times New Roman" w:hAnsi="Times New Roman"/>
          <w:sz w:val="24"/>
          <w:szCs w:val="24"/>
        </w:rPr>
        <w:lastRenderedPageBreak/>
        <w:t>Quanto à ocorrência de diagnóstico de sífilis em gestações anteriores, 15 das 17 participantes entrevistadas (88,24%) relataram não ter apresentado essa condição em gestações prévias, enquanto duas (11,76%) informaram histórico de gestações anteriores com diagnóstico de sífilis congênita</w:t>
      </w:r>
      <w:r>
        <w:rPr>
          <w:rFonts w:ascii="Times New Roman" w:eastAsia="Times New Roman" w:hAnsi="Times New Roman"/>
          <w:sz w:val="24"/>
          <w:szCs w:val="24"/>
        </w:rPr>
        <w:t xml:space="preserve">. </w:t>
      </w:r>
      <w:r w:rsidRPr="001570C3">
        <w:rPr>
          <w:rFonts w:ascii="Times New Roman" w:eastAsia="Times New Roman" w:hAnsi="Times New Roman"/>
          <w:sz w:val="24"/>
          <w:szCs w:val="24"/>
        </w:rPr>
        <w:t>Esse achado pode estar relacionado à cicatriz sorológica, uma vez que as entrevistadas relataram ter realizado tratamento adequado em momento anterior.</w:t>
      </w:r>
    </w:p>
    <w:p w14:paraId="31B26C35" w14:textId="77777777" w:rsidR="009B1BE5" w:rsidRDefault="009B1BE5" w:rsidP="007F09D8">
      <w:pPr>
        <w:widowControl/>
        <w:spacing w:line="360" w:lineRule="auto"/>
        <w:ind w:firstLine="851"/>
        <w:jc w:val="both"/>
        <w:rPr>
          <w:rFonts w:ascii="Times New Roman" w:eastAsia="Times New Roman" w:hAnsi="Times New Roman"/>
          <w:sz w:val="24"/>
          <w:szCs w:val="24"/>
        </w:rPr>
      </w:pPr>
    </w:p>
    <w:p w14:paraId="24EDF9C2" w14:textId="77777777" w:rsidR="009B1BE5" w:rsidRPr="006E610B" w:rsidRDefault="009B1BE5" w:rsidP="009B1BE5">
      <w:pPr>
        <w:widowControl/>
        <w:spacing w:line="360" w:lineRule="auto"/>
        <w:jc w:val="both"/>
        <w:rPr>
          <w:rFonts w:ascii="Times New Roman" w:eastAsia="Times New Roman" w:hAnsi="Times New Roman"/>
          <w:b/>
          <w:bCs/>
          <w:sz w:val="24"/>
          <w:szCs w:val="24"/>
        </w:rPr>
      </w:pPr>
      <w:r w:rsidRPr="006E610B">
        <w:rPr>
          <w:rFonts w:ascii="Times New Roman" w:eastAsia="Times New Roman" w:hAnsi="Times New Roman"/>
          <w:b/>
          <w:bCs/>
          <w:sz w:val="24"/>
          <w:szCs w:val="24"/>
        </w:rPr>
        <w:t xml:space="preserve">DISCUSSÃO </w:t>
      </w:r>
    </w:p>
    <w:p w14:paraId="25E7362E" w14:textId="17583862" w:rsidR="009B1BE5" w:rsidRDefault="009B1BE5" w:rsidP="007F09D8">
      <w:pPr>
        <w:pStyle w:val="Corpodetexto"/>
        <w:spacing w:line="360" w:lineRule="auto"/>
        <w:ind w:firstLine="891"/>
        <w:jc w:val="both"/>
      </w:pPr>
      <w:r w:rsidRPr="006E610B">
        <w:t>Os resultados deste estudo evidenciaram que, no município de Cachoeira de Macacu, os casos de sífilis congênita aumentaram nos últimos anos, com maior taxa de incidência em 2022 (40,66%) e em 2021 (33,56%), em comparação ao ano de 2020, que apresentou taxa zero. Considerando que a sífilis é uma doença de notificação compulsória desde 2010, conforme a Portaria de Consolidação nº 4,</w:t>
      </w:r>
      <w:r w:rsidR="006176AD" w:rsidRPr="00A12B30">
        <w:rPr>
          <w:vertAlign w:val="superscript"/>
        </w:rPr>
        <w:t>1</w:t>
      </w:r>
      <w:r w:rsidR="006613A4">
        <w:rPr>
          <w:vertAlign w:val="superscript"/>
        </w:rPr>
        <w:t>1</w:t>
      </w:r>
      <w:r w:rsidRPr="006E610B">
        <w:t xml:space="preserve"> esse achado pode estar relacionado à subnotificação no período em que as ações de saúde estavam voltadas ao enfrentamento da pandemia da Covid-19. Esse aparente declínio em 2020 pode não refletir a realidade epidemiológica, conforme apontado por estudo realizado na região Nordeste, que indica que a redução observada pode representar um artefato do atraso na notificação de casos durante a pandemia, período em que profissionais da vigilância epidemiológica foram mobilizados para o enfrentamento da COVID-19.</w:t>
      </w:r>
      <w:r w:rsidR="00CD5E9A" w:rsidRPr="00F02E04">
        <w:rPr>
          <w:vertAlign w:val="superscript"/>
        </w:rPr>
        <w:t>1</w:t>
      </w:r>
      <w:r w:rsidR="006613A4">
        <w:rPr>
          <w:vertAlign w:val="superscript"/>
        </w:rPr>
        <w:t>2</w:t>
      </w:r>
    </w:p>
    <w:p w14:paraId="24C1D52E" w14:textId="2E77C7E4" w:rsidR="008D3853" w:rsidRPr="006E610B" w:rsidRDefault="008D3853" w:rsidP="007F09D8">
      <w:pPr>
        <w:spacing w:line="360" w:lineRule="auto"/>
        <w:ind w:firstLine="891"/>
        <w:jc w:val="both"/>
        <w:rPr>
          <w:rFonts w:ascii="Times New Roman" w:hAnsi="Times New Roman"/>
          <w:sz w:val="24"/>
          <w:szCs w:val="24"/>
        </w:rPr>
      </w:pPr>
      <w:r w:rsidRPr="001570C3">
        <w:rPr>
          <w:rFonts w:ascii="Times New Roman" w:hAnsi="Times New Roman"/>
          <w:sz w:val="24"/>
          <w:szCs w:val="24"/>
        </w:rPr>
        <w:t>O município apresenta extensa área rural, com dificuldades de acesso aos serviços públicos de saúde, concentrando a oferta hospitalar e o serviço de maternidade no Hospital Municipal Dr. Celso Martins.</w:t>
      </w:r>
      <w:r w:rsidR="00C764C9" w:rsidRPr="00F02E04">
        <w:rPr>
          <w:rFonts w:ascii="Times New Roman" w:hAnsi="Times New Roman"/>
          <w:sz w:val="24"/>
          <w:szCs w:val="24"/>
          <w:vertAlign w:val="superscript"/>
        </w:rPr>
        <w:t>1</w:t>
      </w:r>
      <w:r w:rsidR="006613A4">
        <w:rPr>
          <w:rFonts w:ascii="Times New Roman" w:hAnsi="Times New Roman"/>
          <w:sz w:val="24"/>
          <w:szCs w:val="24"/>
          <w:vertAlign w:val="superscript"/>
        </w:rPr>
        <w:t>3</w:t>
      </w:r>
      <w:r w:rsidRPr="001570C3">
        <w:rPr>
          <w:rFonts w:ascii="Times New Roman" w:hAnsi="Times New Roman"/>
          <w:sz w:val="24"/>
          <w:szCs w:val="24"/>
        </w:rPr>
        <w:t xml:space="preserve"> Entre 2019 e 2020, enfrentou grave crise financeira e administrativa, com prejuízo ao funcionamento das unidades de saúde e à assistência pré-natal, aumentando a vulnerabilidade das gestantes dependentes do sistema público.</w:t>
      </w:r>
    </w:p>
    <w:p w14:paraId="32165AFA" w14:textId="7648F21F" w:rsidR="009B1BE5" w:rsidRPr="006E610B" w:rsidRDefault="009B1BE5" w:rsidP="007F09D8">
      <w:pPr>
        <w:pStyle w:val="Corpodetexto"/>
        <w:spacing w:line="360" w:lineRule="auto"/>
        <w:ind w:firstLine="891"/>
        <w:jc w:val="both"/>
      </w:pPr>
      <w:r w:rsidRPr="006E610B">
        <w:t>O aumento progressivo do número de casos notificados de sífilis congênita ao longo dos anos demonstra a necessidade de ações efetivas para o controle da doença. Por se tratar de uma condição evitável, as ações de orientação no pré-natal são fundamentais, assim como o diagnóstico precoce e o tratamento oportuno da gestante e de seu parceiro. Cabe aos profissionais de saúde, especialmente médicos e enfermeiros, esclarecer a finalidade dos testes diagnósticos para sífilis, considerando as diferentes situações no cuidado à gestante. Essas orientações são necessárias mesmo na ausência do teste rápido no serviço de saúde; entretanto, a disponibilidade desse teste nas unidades onde ocorrem as consultas de pré-natal é essencial, pois garante a realização do exame. A associação entre diagnóstico precoce e adesão imediata ao tratamento reduz significativamente o risco de transmissão vertical e a ocorrência da sífilis congênita.</w:t>
      </w:r>
      <w:r w:rsidR="00421CBF" w:rsidRPr="00F02E04">
        <w:rPr>
          <w:vertAlign w:val="superscript"/>
        </w:rPr>
        <w:t>1</w:t>
      </w:r>
      <w:r w:rsidR="006613A4">
        <w:rPr>
          <w:vertAlign w:val="superscript"/>
        </w:rPr>
        <w:t>4</w:t>
      </w:r>
      <w:r w:rsidRPr="006E610B">
        <w:t xml:space="preserve"> Destaca-se, ainda, a importância do monitoramento dos títulos de anticorpos não </w:t>
      </w:r>
      <w:r w:rsidRPr="006E610B">
        <w:lastRenderedPageBreak/>
        <w:t>treponêmicos para controle de cura, preferencialmente utilizando o mesmo método empregado no diagnóstico.</w:t>
      </w:r>
      <w:r w:rsidR="000B41AF" w:rsidRPr="00F02E04">
        <w:rPr>
          <w:vertAlign w:val="superscript"/>
        </w:rPr>
        <w:t>1</w:t>
      </w:r>
      <w:r w:rsidR="006613A4">
        <w:rPr>
          <w:vertAlign w:val="superscript"/>
        </w:rPr>
        <w:t>5</w:t>
      </w:r>
    </w:p>
    <w:p w14:paraId="1EAD019D" w14:textId="57783552" w:rsidR="009B1BE5" w:rsidRPr="006E610B" w:rsidRDefault="009B1BE5" w:rsidP="007F09D8">
      <w:pPr>
        <w:pStyle w:val="Corpodetexto"/>
        <w:spacing w:line="360" w:lineRule="auto"/>
        <w:ind w:firstLine="891"/>
        <w:jc w:val="both"/>
      </w:pPr>
      <w:r w:rsidRPr="006E610B">
        <w:t>Observou-se que as mulheres com sífilis eram predominantemente jovens, nas faixas etárias de 26 a 35 anos (41,1%) e de 21 a 25 anos (29,4%), o que pode ser explicado por corresponderem ao período de maior atividade reprodutiva. A maior ocorrência entre mulheres pardas e negras, com baixa escolaridade, configura um marcador de maior vulnerabilidade à exposição às infecções sexualmente transmissíveis. Esses achados corroboram outros estudos que também identificaram maior frequência de sífilis em gestantes pardas e com menor escolaridade.</w:t>
      </w:r>
      <w:r w:rsidR="00F5016A" w:rsidRPr="00F02E04">
        <w:rPr>
          <w:vertAlign w:val="superscript"/>
        </w:rPr>
        <w:t>1</w:t>
      </w:r>
      <w:r w:rsidR="006613A4">
        <w:rPr>
          <w:vertAlign w:val="superscript"/>
        </w:rPr>
        <w:t>6</w:t>
      </w:r>
      <w:r w:rsidR="00F5016A">
        <w:rPr>
          <w:vertAlign w:val="superscript"/>
        </w:rPr>
        <w:t>, 1</w:t>
      </w:r>
      <w:r w:rsidR="006613A4">
        <w:rPr>
          <w:vertAlign w:val="superscript"/>
        </w:rPr>
        <w:t>8</w:t>
      </w:r>
      <w:r w:rsidRPr="006E610B">
        <w:t xml:space="preserve"> Verificou-se ainda que todas as mulheres entrevistadas realizaram pré-natal, sendo que a maioria teve o diagnóstico confirmado durante esse acompanhamento.</w:t>
      </w:r>
      <w:r w:rsidR="00612539">
        <w:rPr>
          <w:vertAlign w:val="superscript"/>
        </w:rPr>
        <w:t>1</w:t>
      </w:r>
      <w:r w:rsidR="006613A4">
        <w:rPr>
          <w:vertAlign w:val="superscript"/>
        </w:rPr>
        <w:t>6</w:t>
      </w:r>
    </w:p>
    <w:p w14:paraId="6E23A0E0" w14:textId="688ED74A" w:rsidR="009B1BE5" w:rsidRPr="006E610B" w:rsidRDefault="009B1BE5" w:rsidP="007F09D8">
      <w:pPr>
        <w:pStyle w:val="Corpodetexto"/>
        <w:spacing w:line="360" w:lineRule="auto"/>
        <w:ind w:firstLine="891"/>
        <w:jc w:val="both"/>
      </w:pPr>
      <w:r w:rsidRPr="006E610B">
        <w:t>No diagnóstico da sífilis durante a gestação, observou-se a utilização predominante do teste VDRL, possivelmente relacionada ao custo unitário dos testes rápidos. A elevada frequência de realização do exame no segundo trimestre da gestação pode estar associada à procura tardia pelo pré-natal ou à qualidade da assistência prestada. Resultados semelhantes foram descritos em estudo realizado em Palmas, Tocantins, no período de 2007 a 2014.</w:t>
      </w:r>
      <w:r w:rsidR="00D05C50" w:rsidRPr="00F02E04">
        <w:rPr>
          <w:vertAlign w:val="superscript"/>
        </w:rPr>
        <w:t>1</w:t>
      </w:r>
      <w:r w:rsidR="006613A4">
        <w:rPr>
          <w:vertAlign w:val="superscript"/>
        </w:rPr>
        <w:t>8</w:t>
      </w:r>
      <w:r w:rsidR="002E3500">
        <w:t xml:space="preserve"> </w:t>
      </w:r>
    </w:p>
    <w:p w14:paraId="67DF9E18" w14:textId="3FE01D0A" w:rsidR="009B1BE5" w:rsidRPr="006E610B" w:rsidRDefault="002E3500" w:rsidP="007F09D8">
      <w:pPr>
        <w:pStyle w:val="Corpodetexto"/>
        <w:spacing w:line="360" w:lineRule="auto"/>
        <w:ind w:firstLine="891"/>
        <w:jc w:val="both"/>
      </w:pPr>
      <w:r>
        <w:t>A</w:t>
      </w:r>
      <w:r w:rsidR="009B1BE5" w:rsidRPr="006E610B">
        <w:t xml:space="preserve"> descentralização da testagem</w:t>
      </w:r>
      <w:r>
        <w:t xml:space="preserve"> é um aspecto a ser considerado:</w:t>
      </w:r>
      <w:r w:rsidR="009B1BE5" w:rsidRPr="006E610B">
        <w:t xml:space="preserve"> anteriormente concentrada em centros de referência e posteriormente disponibilizada nas Unidades Básicas de Saúde (UBS) e na Estratégia de Saúde da Família (ESF). Esse processo ocorreu em um contexto marcado por grave crise financeira e administrativa no município, entre 2019 e 2020, com prejuízo ao funcionamento dos serviços públicos essenciais, agravado posteriormente pela pandemia da COVID-19.</w:t>
      </w:r>
    </w:p>
    <w:p w14:paraId="08C0EE24" w14:textId="0DB98818" w:rsidR="009B1BE5" w:rsidRPr="006E610B" w:rsidRDefault="009B1BE5" w:rsidP="007F09D8">
      <w:pPr>
        <w:pStyle w:val="Corpodetexto"/>
        <w:spacing w:line="360" w:lineRule="auto"/>
        <w:ind w:firstLine="891"/>
        <w:jc w:val="both"/>
      </w:pPr>
      <w:r w:rsidRPr="006E610B">
        <w:t>Um achado relevante foi o momento de realização do teste para sífilis na gestante, uma vez que 58,8% das participantes realizaram o exame durante a internação para o parto, enquanto 41,2% não foram testadas nesse momento. Esses dados reforçam a importância da ampliação da testagem durante a internação, estratégia fundamental para o controle da transmissão vertical.</w:t>
      </w:r>
      <w:r w:rsidR="000032B1" w:rsidRPr="000032B1">
        <w:rPr>
          <w:vertAlign w:val="superscript"/>
        </w:rPr>
        <w:t xml:space="preserve"> </w:t>
      </w:r>
      <w:r w:rsidR="006613A4">
        <w:rPr>
          <w:vertAlign w:val="superscript"/>
        </w:rPr>
        <w:t>19</w:t>
      </w:r>
    </w:p>
    <w:p w14:paraId="6C7C925F" w14:textId="21A6C9C7" w:rsidR="009B1BE5" w:rsidRPr="006E610B" w:rsidRDefault="009B1BE5" w:rsidP="007F09D8">
      <w:pPr>
        <w:pStyle w:val="Corpodetexto"/>
        <w:spacing w:line="360" w:lineRule="auto"/>
        <w:ind w:firstLine="891"/>
        <w:jc w:val="both"/>
      </w:pPr>
      <w:r w:rsidRPr="006E610B">
        <w:t xml:space="preserve">Quanto ao tratamento, observou-se elevada prescrição de penicilina entre gestantes diagnosticadas com sífilis (94,1%), em comparação àquelas que não receberam tratamento (5,9%). No entanto, foram identificadas falhas na conclusão do esquema terapêutico, com taxa de tratamento completo de 82,5% e de não conclusão de 11,8%. Esses achados reforçam a importância da assistência adequada à gestante, com oferta e acompanhamento do tratamento, como estratégia para redução da sífilis congênita. Destaca-se ainda o tempo e o local de início do tratamento, uma vez que 47,06% das gestantes iniciaram a terapêutica no mesmo dia do diagnóstico, em consonância com a recomendação de tratamento imediato com </w:t>
      </w:r>
      <w:r w:rsidRPr="006E610B">
        <w:lastRenderedPageBreak/>
        <w:t>benzilpenicilina benzatina após teste treponêmico ou não treponêmico reagente, independentemente da presença de sinais e sintomas.</w:t>
      </w:r>
      <w:r w:rsidR="0028289C" w:rsidRPr="00F02E04">
        <w:rPr>
          <w:vertAlign w:val="superscript"/>
        </w:rPr>
        <w:t>2</w:t>
      </w:r>
      <w:r w:rsidR="006613A4">
        <w:rPr>
          <w:vertAlign w:val="superscript"/>
        </w:rPr>
        <w:t>0</w:t>
      </w:r>
    </w:p>
    <w:p w14:paraId="020848AB" w14:textId="16978E98" w:rsidR="009B1BE5" w:rsidRPr="006E610B" w:rsidRDefault="009B1BE5" w:rsidP="007F09D8">
      <w:pPr>
        <w:pStyle w:val="Corpodetexto"/>
        <w:spacing w:line="360" w:lineRule="auto"/>
        <w:ind w:firstLine="891"/>
        <w:jc w:val="both"/>
      </w:pPr>
      <w:r w:rsidRPr="006E610B">
        <w:t>Quando comparadas às gestantes que realizaram tratamento em outro local, que não responderam a essa informação ou que não realizaram tratamento, observou-se um percentual elevado (70,59%), o que pode contribuir para a perda de oportunidades de prevenção da transmissão vertical. Considerando que a ausência de tratamento constitui fator preditor para a transmissão da sífilis, a falta de acompanhamento pela equipe responsável pelo pré-natal pode comprometer a confiabilidade das informações registradas.</w:t>
      </w:r>
      <w:r w:rsidR="008A5A92" w:rsidRPr="00F02E04">
        <w:rPr>
          <w:vertAlign w:val="superscript"/>
        </w:rPr>
        <w:t>2</w:t>
      </w:r>
      <w:r w:rsidR="006613A4">
        <w:rPr>
          <w:vertAlign w:val="superscript"/>
        </w:rPr>
        <w:t>1</w:t>
      </w:r>
    </w:p>
    <w:p w14:paraId="133BCE97" w14:textId="4F4612A4" w:rsidR="009B1BE5" w:rsidRPr="006E610B" w:rsidRDefault="009B1BE5" w:rsidP="007F09D8">
      <w:pPr>
        <w:pStyle w:val="Corpodetexto"/>
        <w:spacing w:line="360" w:lineRule="auto"/>
        <w:ind w:firstLine="891"/>
        <w:jc w:val="both"/>
      </w:pPr>
      <w:r w:rsidRPr="006E610B">
        <w:t>O Protocolo Clínico e Diretrizes Terapêuticas para Atenção Integral às Pessoas com Infecções Sexualmente Transmissíveis do Ministério da Saúde enfatiza a importância da atuação dos profissionais de saúde no cuidado à gestante, com foco na prevenção das IST e de suas complicações associadas, conforme as Diretrizes Nacionais vigentes.</w:t>
      </w:r>
      <w:r w:rsidR="0075435A" w:rsidRPr="0075435A">
        <w:rPr>
          <w:vertAlign w:val="superscript"/>
        </w:rPr>
        <w:t xml:space="preserve"> </w:t>
      </w:r>
      <w:r w:rsidR="0075435A" w:rsidRPr="00F02E04">
        <w:rPr>
          <w:vertAlign w:val="superscript"/>
        </w:rPr>
        <w:t>2</w:t>
      </w:r>
      <w:r w:rsidR="006613A4">
        <w:rPr>
          <w:vertAlign w:val="superscript"/>
        </w:rPr>
        <w:t>2</w:t>
      </w:r>
      <w:r w:rsidR="0075435A" w:rsidRPr="00F02E04">
        <w:rPr>
          <w:vertAlign w:val="superscript"/>
        </w:rPr>
        <w:t>,</w:t>
      </w:r>
      <w:r w:rsidR="0075435A">
        <w:rPr>
          <w:vertAlign w:val="superscript"/>
        </w:rPr>
        <w:t xml:space="preserve"> </w:t>
      </w:r>
      <w:r w:rsidR="0075435A" w:rsidRPr="00F02E04">
        <w:rPr>
          <w:vertAlign w:val="superscript"/>
        </w:rPr>
        <w:t>2</w:t>
      </w:r>
      <w:r w:rsidR="006613A4">
        <w:rPr>
          <w:vertAlign w:val="superscript"/>
        </w:rPr>
        <w:t>3</w:t>
      </w:r>
    </w:p>
    <w:p w14:paraId="78713B56" w14:textId="77777777" w:rsidR="009B1BE5" w:rsidRDefault="009B1BE5" w:rsidP="007F09D8">
      <w:pPr>
        <w:pStyle w:val="Corpodetexto"/>
        <w:spacing w:line="360" w:lineRule="auto"/>
        <w:ind w:firstLine="891"/>
        <w:jc w:val="both"/>
      </w:pPr>
      <w:r w:rsidRPr="006E610B">
        <w:t>Apesar das ações de controle da doença, observa-se crescimento dos casos de sífilis em gestantes no município de Cachoeira de Macacu. A subnotificação registrada em 2020 parece estar relacionada ao período crítico da pandemia, enquanto o aumento nos anos subsequentes indica a retomada das atividades de rastreamento e notificação. O retorno gradual das ações de acompanhamento da gestante e do recém-nascido possibilita a detecção e o tratamento oportuno dos casos, contribuindo para a melhoria da assistência pré-natal, o monitoramento da população de risco e a redução da incidência da doença.</w:t>
      </w:r>
    </w:p>
    <w:p w14:paraId="7E967B20" w14:textId="77777777" w:rsidR="00660784" w:rsidRDefault="00660784" w:rsidP="007F09D8">
      <w:pPr>
        <w:pStyle w:val="Corpodetexto"/>
        <w:spacing w:line="360" w:lineRule="auto"/>
        <w:ind w:firstLine="749"/>
        <w:jc w:val="both"/>
        <w:rPr>
          <w:b/>
          <w:bCs/>
        </w:rPr>
      </w:pPr>
    </w:p>
    <w:p w14:paraId="3ED30DFF" w14:textId="73722F88" w:rsidR="002C7286" w:rsidRDefault="002C7286" w:rsidP="007F09D8">
      <w:pPr>
        <w:pStyle w:val="Corpodetexto"/>
        <w:spacing w:line="360" w:lineRule="auto"/>
        <w:ind w:firstLine="749"/>
        <w:jc w:val="both"/>
      </w:pPr>
      <w:r w:rsidRPr="002C7286">
        <w:rPr>
          <w:b/>
          <w:bCs/>
        </w:rPr>
        <w:t>Fortalezas</w:t>
      </w:r>
      <w:r>
        <w:t xml:space="preserve">: </w:t>
      </w:r>
      <w:r w:rsidRPr="008D3853">
        <w:t>o estudo apresenta relevância ao utilizar sistemas oficiais de informação em saúde, analisar uma série temporal abrangendo períodos pré e pós-pandemia e integrar dados secundários e primários. O enfoque municipal confere aplicabilidade direta aos achados, especialmente em um contexto caracterizado por extensa área rural, dificuldades de acesso aos serviços de saúde e concentração da assistência obstétrica em um único hospital.</w:t>
      </w:r>
      <w:r w:rsidR="00723BDA" w:rsidRPr="00F02E04">
        <w:rPr>
          <w:vertAlign w:val="superscript"/>
        </w:rPr>
        <w:t>14</w:t>
      </w:r>
      <w:r w:rsidRPr="008D3853">
        <w:t xml:space="preserve"> Esses resultados reforçam a importância do fortalecimento da vigilância epidemiológica, da qualificação do pré-natal e do acompanhamento adequado da gestante e do recém-nascido como estratégias centrais para a redução da incidência da sífilis congênita.</w:t>
      </w:r>
    </w:p>
    <w:p w14:paraId="546503A9" w14:textId="77777777" w:rsidR="00660784" w:rsidRDefault="00660784" w:rsidP="007F09D8">
      <w:pPr>
        <w:pStyle w:val="Corpodetexto"/>
        <w:spacing w:after="160" w:line="360" w:lineRule="auto"/>
        <w:ind w:firstLine="749"/>
        <w:jc w:val="both"/>
        <w:rPr>
          <w:b/>
          <w:bCs/>
        </w:rPr>
      </w:pPr>
    </w:p>
    <w:p w14:paraId="0D559ED2" w14:textId="6DFE6B3D" w:rsidR="008D3853" w:rsidRDefault="002C7286" w:rsidP="007F09D8">
      <w:pPr>
        <w:pStyle w:val="Corpodetexto"/>
        <w:spacing w:after="160" w:line="360" w:lineRule="auto"/>
        <w:ind w:firstLine="749"/>
        <w:jc w:val="both"/>
      </w:pPr>
      <w:r w:rsidRPr="002C7286">
        <w:rPr>
          <w:b/>
          <w:bCs/>
        </w:rPr>
        <w:t>Limitações</w:t>
      </w:r>
      <w:r w:rsidRPr="002C7286">
        <w:t>:</w:t>
      </w:r>
      <w:r>
        <w:rPr>
          <w:b/>
          <w:bCs/>
        </w:rPr>
        <w:t xml:space="preserve"> </w:t>
      </w:r>
      <w:r w:rsidR="00FE2047" w:rsidRPr="002C7286">
        <w:t>Os resultados devem</w:t>
      </w:r>
      <w:r w:rsidR="00FE2047" w:rsidRPr="00FE2047">
        <w:t xml:space="preserve"> ser interpretados considerando as limitações inerentes ao delineamento do estudo.</w:t>
      </w:r>
      <w:r w:rsidR="00FE2047">
        <w:t xml:space="preserve"> </w:t>
      </w:r>
      <w:r w:rsidR="00FE2047" w:rsidRPr="00FE2047">
        <w:t xml:space="preserve">A utilização de dados secundários do SINAN e do SINASC pode estar associada a lacunas de informação, limitações no registro dos dados e possível subnotificação, especialmente em variáveis sociodemográficas e assistenciais. </w:t>
      </w:r>
      <w:r w:rsidR="008D3853" w:rsidRPr="008D3853">
        <w:t xml:space="preserve">A </w:t>
      </w:r>
      <w:r w:rsidR="008D3853" w:rsidRPr="008D3853">
        <w:lastRenderedPageBreak/>
        <w:t>coleta de dados por entrevistas apresentou limitações adicionais, como a não localização de parte das gestantes elegíveis e o uso de informações autorreferidas, sujeitas a viés de memória. Ademais, o caráter descritivo e o tamanho amostral limitam a realização de análises inferenciais.</w:t>
      </w:r>
    </w:p>
    <w:p w14:paraId="10F0E12F" w14:textId="77777777" w:rsidR="00A143F5" w:rsidRDefault="00A143F5" w:rsidP="009B1BE5">
      <w:pPr>
        <w:tabs>
          <w:tab w:val="left" w:pos="283"/>
        </w:tabs>
        <w:spacing w:line="360" w:lineRule="auto"/>
        <w:jc w:val="both"/>
        <w:rPr>
          <w:rFonts w:ascii="Times New Roman" w:hAnsi="Times New Roman"/>
          <w:b/>
          <w:bCs/>
          <w:sz w:val="24"/>
          <w:szCs w:val="24"/>
        </w:rPr>
      </w:pPr>
    </w:p>
    <w:p w14:paraId="457574FA" w14:textId="588F6A61" w:rsidR="009B1BE5" w:rsidRPr="006E610B" w:rsidRDefault="009B1BE5" w:rsidP="009B1BE5">
      <w:pPr>
        <w:tabs>
          <w:tab w:val="left" w:pos="283"/>
        </w:tabs>
        <w:spacing w:line="360" w:lineRule="auto"/>
        <w:jc w:val="both"/>
        <w:rPr>
          <w:rFonts w:ascii="Times New Roman" w:hAnsi="Times New Roman"/>
          <w:b/>
          <w:bCs/>
          <w:sz w:val="24"/>
          <w:szCs w:val="24"/>
        </w:rPr>
      </w:pPr>
      <w:r w:rsidRPr="006E610B">
        <w:rPr>
          <w:rFonts w:ascii="Times New Roman" w:hAnsi="Times New Roman"/>
          <w:b/>
          <w:bCs/>
          <w:sz w:val="24"/>
          <w:szCs w:val="24"/>
        </w:rPr>
        <w:t>CONCLUSÃO</w:t>
      </w:r>
    </w:p>
    <w:p w14:paraId="41A57AF2" w14:textId="701FD3C9" w:rsidR="002938D2" w:rsidRPr="002938D2" w:rsidRDefault="002938D2" w:rsidP="007F09D8">
      <w:pPr>
        <w:spacing w:line="360" w:lineRule="auto"/>
        <w:ind w:firstLine="851"/>
        <w:jc w:val="both"/>
        <w:rPr>
          <w:rFonts w:ascii="Times New Roman" w:hAnsi="Times New Roman"/>
          <w:sz w:val="24"/>
          <w:szCs w:val="24"/>
        </w:rPr>
      </w:pPr>
      <w:r w:rsidRPr="002938D2">
        <w:rPr>
          <w:rFonts w:ascii="Times New Roman" w:hAnsi="Times New Roman"/>
          <w:sz w:val="24"/>
          <w:szCs w:val="24"/>
        </w:rPr>
        <w:t>As gestantes com diagnóstico de sífilis no município de Cachoeiras de Macacu, no período de 2016 a 2022, apresentaram perfil epidemiológico caracterizado, predominantemente, por acompanhamento pré-natal em unidade básica de saúde, com início precoce das consultas, número de atendimentos entre cinco e oito e acompanhamento majoritariamente por profissionais de enfermagem. O diagnóstico ocorreu principalmente por meio do teste VDRL/RPR, com testagem inicial realizada entre a sexta e a décima quartas semanas de gestação e liberação do resultado, em geral, em até 15 dias. A maioria das gestantes recebeu tratamento com penicilina benzatina, conforme as recomendações vigentes, embora tenham sido identificadas falhas na conclusão do esquema terapêutico em parte dos casos.</w:t>
      </w:r>
    </w:p>
    <w:p w14:paraId="046A6471" w14:textId="100CC45A" w:rsidR="002938D2" w:rsidRPr="002938D2" w:rsidRDefault="002938D2" w:rsidP="007F09D8">
      <w:pPr>
        <w:spacing w:line="360" w:lineRule="auto"/>
        <w:ind w:firstLine="851"/>
        <w:jc w:val="both"/>
        <w:rPr>
          <w:rFonts w:ascii="Times New Roman" w:hAnsi="Times New Roman"/>
          <w:sz w:val="24"/>
          <w:szCs w:val="24"/>
        </w:rPr>
      </w:pPr>
      <w:r w:rsidRPr="002938D2">
        <w:rPr>
          <w:rFonts w:ascii="Times New Roman" w:hAnsi="Times New Roman"/>
          <w:sz w:val="24"/>
          <w:szCs w:val="24"/>
        </w:rPr>
        <w:t>Do ponto de vista sociodemográfico, observou-se maior ocorrência de sífilis entre mulheres pardas e negras, na faixa etária de 21 a 30 anos, sem ocupação declarada e residentes predominantemente no bairro de Japuíba, área associada a maior vulnerabilidade socioeconômica.</w:t>
      </w:r>
    </w:p>
    <w:p w14:paraId="009C0451" w14:textId="54D56DC3" w:rsidR="002938D2" w:rsidRPr="002938D2" w:rsidRDefault="002938D2" w:rsidP="007F09D8">
      <w:pPr>
        <w:spacing w:line="360" w:lineRule="auto"/>
        <w:ind w:firstLine="851"/>
        <w:jc w:val="both"/>
        <w:rPr>
          <w:rFonts w:ascii="Times New Roman" w:hAnsi="Times New Roman"/>
          <w:sz w:val="24"/>
          <w:szCs w:val="24"/>
        </w:rPr>
      </w:pPr>
      <w:r w:rsidRPr="002938D2">
        <w:rPr>
          <w:rFonts w:ascii="Times New Roman" w:hAnsi="Times New Roman"/>
          <w:sz w:val="24"/>
          <w:szCs w:val="24"/>
        </w:rPr>
        <w:t>Entre 2016 e 2020, verificou-se redução progressiva do número de casos de sífilis congênita no município, com ausência de notificações em 2020. As maiores taxas de incidência foram observadas em 2021 e 2022, sugerindo retomada das ações de vigilância epidemiológica e da notificação compulsória após o período crítico da pandemia de COVID-19.</w:t>
      </w:r>
    </w:p>
    <w:p w14:paraId="7C5E52EA" w14:textId="1AE0AD1B" w:rsidR="002938D2" w:rsidRDefault="002938D2" w:rsidP="007F09D8">
      <w:pPr>
        <w:spacing w:line="360" w:lineRule="auto"/>
        <w:ind w:firstLine="851"/>
        <w:jc w:val="both"/>
        <w:rPr>
          <w:rFonts w:ascii="Times New Roman" w:hAnsi="Times New Roman"/>
          <w:sz w:val="24"/>
          <w:szCs w:val="24"/>
        </w:rPr>
      </w:pPr>
      <w:r w:rsidRPr="002938D2">
        <w:rPr>
          <w:rFonts w:ascii="Times New Roman" w:hAnsi="Times New Roman"/>
          <w:sz w:val="24"/>
          <w:szCs w:val="24"/>
        </w:rPr>
        <w:t>Apesar das limitações inerentes ao delineamento e às fontes de dados utilizadas, o estudo contribui para a compreensão do perfil epidemiológico e assistencial da sífilis gestacional e congênita em nível municipal, oferecendo subsídios para o fortalecimento da vigilância epidemiológica, a qualificação do pré-natal e o aprimoramento das estratégias de detecção precoce e tratamento oportuno.</w:t>
      </w:r>
    </w:p>
    <w:p w14:paraId="01877CC0" w14:textId="77777777" w:rsidR="003C12FE" w:rsidRDefault="003C12FE" w:rsidP="007F09D8">
      <w:pPr>
        <w:spacing w:line="360" w:lineRule="auto"/>
        <w:ind w:firstLine="851"/>
        <w:jc w:val="both"/>
        <w:rPr>
          <w:rFonts w:ascii="Times New Roman" w:hAnsi="Times New Roman"/>
          <w:sz w:val="24"/>
          <w:szCs w:val="24"/>
        </w:rPr>
      </w:pPr>
    </w:p>
    <w:p w14:paraId="0D9477E4" w14:textId="77777777" w:rsidR="00DE6835" w:rsidRDefault="00DE6835" w:rsidP="002938D2">
      <w:pPr>
        <w:tabs>
          <w:tab w:val="left" w:pos="283"/>
        </w:tabs>
        <w:spacing w:line="360" w:lineRule="auto"/>
        <w:jc w:val="both"/>
        <w:rPr>
          <w:rFonts w:ascii="Times New Roman" w:hAnsi="Times New Roman"/>
          <w:sz w:val="24"/>
          <w:szCs w:val="24"/>
        </w:rPr>
      </w:pPr>
    </w:p>
    <w:p w14:paraId="703C8948" w14:textId="26AD31B5" w:rsidR="00DE6835" w:rsidRPr="00F450D7" w:rsidRDefault="00BF1EEC" w:rsidP="00DE6835">
      <w:pPr>
        <w:rPr>
          <w:rFonts w:ascii="TimesNewRomanPS-BoldMT" w:eastAsia="Times New Roman" w:hAnsi="TimesNewRomanPS-BoldMT" w:cs="TimesNewRomanPS-BoldMT"/>
          <w:b/>
          <w:bCs/>
          <w:color w:val="000000"/>
          <w:sz w:val="23"/>
          <w:szCs w:val="23"/>
          <w:lang w:val="en-US" w:eastAsia="pt-BR"/>
        </w:rPr>
      </w:pPr>
      <w:bookmarkStart w:id="1" w:name="_Hlk81494906"/>
      <w:bookmarkStart w:id="2" w:name="_Hlk79617886"/>
      <w:r>
        <w:rPr>
          <w:rFonts w:ascii="Times New Roman" w:hAnsi="Times New Roman"/>
          <w:b/>
          <w:color w:val="000000"/>
          <w:sz w:val="24"/>
          <w:szCs w:val="24"/>
          <w:lang w:val="en"/>
        </w:rPr>
        <w:t>Aprovação por Comitê de Êtica</w:t>
      </w:r>
      <w:r w:rsidR="00DE6835" w:rsidRPr="00F450D7">
        <w:rPr>
          <w:rFonts w:ascii="Times New Roman" w:hAnsi="Times New Roman"/>
          <w:color w:val="000000"/>
          <w:sz w:val="24"/>
          <w:szCs w:val="24"/>
          <w:lang w:val="en"/>
        </w:rPr>
        <w:t>:</w:t>
      </w:r>
      <w:r>
        <w:rPr>
          <w:rFonts w:ascii="Times New Roman" w:hAnsi="Times New Roman"/>
          <w:color w:val="000000"/>
          <w:sz w:val="24"/>
          <w:szCs w:val="24"/>
          <w:lang w:val="en"/>
        </w:rPr>
        <w:t xml:space="preserve"> Aprovado pelo</w:t>
      </w:r>
      <w:r w:rsidR="00DE6835" w:rsidRPr="00F450D7">
        <w:rPr>
          <w:rFonts w:ascii="Times New Roman" w:hAnsi="Times New Roman"/>
          <w:color w:val="000000"/>
          <w:sz w:val="24"/>
          <w:szCs w:val="24"/>
          <w:lang w:val="en"/>
        </w:rPr>
        <w:t xml:space="preserve"> </w:t>
      </w:r>
      <w:r w:rsidRPr="00BF1EEC">
        <w:rPr>
          <w:rFonts w:ascii="Times New Roman" w:hAnsi="Times New Roman"/>
          <w:color w:val="000000"/>
          <w:sz w:val="24"/>
          <w:szCs w:val="24"/>
        </w:rPr>
        <w:t>Comitê de Ética em Pesquisa da Universidade Federal Fluminense (CAAE nº 58972722.0.0000.5243; parecer nº 5.558.724</w:t>
      </w:r>
    </w:p>
    <w:p w14:paraId="5D6B8744" w14:textId="77777777" w:rsidR="00DE6835" w:rsidRPr="00F450D7" w:rsidRDefault="00DE6835" w:rsidP="00DE6835">
      <w:pPr>
        <w:rPr>
          <w:rFonts w:ascii="Times New Roman" w:eastAsia="GaramondITCbyBT-Book" w:hAnsi="Times New Roman"/>
          <w:b/>
          <w:color w:val="000000"/>
          <w:sz w:val="24"/>
          <w:szCs w:val="24"/>
          <w:lang w:val="en-US"/>
        </w:rPr>
      </w:pPr>
    </w:p>
    <w:p w14:paraId="01311C24" w14:textId="75AA4C38" w:rsidR="00DE6835" w:rsidRPr="00F450D7" w:rsidRDefault="00DE6835" w:rsidP="00DE6835">
      <w:pPr>
        <w:rPr>
          <w:rFonts w:ascii="Times New Roman" w:eastAsia="Times New Roman" w:hAnsi="Times New Roman"/>
          <w:color w:val="000000"/>
          <w:sz w:val="24"/>
          <w:szCs w:val="24"/>
          <w:lang w:val="en-US"/>
        </w:rPr>
      </w:pPr>
      <w:r w:rsidRPr="00F450D7">
        <w:rPr>
          <w:rFonts w:ascii="Times New Roman" w:eastAsia="GaramondITCbyBT-Book" w:hAnsi="Times New Roman"/>
          <w:b/>
          <w:color w:val="000000"/>
          <w:sz w:val="24"/>
          <w:szCs w:val="24"/>
          <w:lang w:val="en-US"/>
        </w:rPr>
        <w:t>Conflit</w:t>
      </w:r>
      <w:r w:rsidR="00BF1EEC">
        <w:rPr>
          <w:rFonts w:ascii="Times New Roman" w:eastAsia="GaramondITCbyBT-Book" w:hAnsi="Times New Roman"/>
          <w:b/>
          <w:color w:val="000000"/>
          <w:sz w:val="24"/>
          <w:szCs w:val="24"/>
          <w:lang w:val="en-US"/>
        </w:rPr>
        <w:t>o</w:t>
      </w:r>
      <w:r w:rsidRPr="00F450D7">
        <w:rPr>
          <w:rFonts w:ascii="Times New Roman" w:eastAsia="GaramondITCbyBT-Book" w:hAnsi="Times New Roman"/>
          <w:b/>
          <w:color w:val="000000"/>
          <w:sz w:val="24"/>
          <w:szCs w:val="24"/>
          <w:lang w:val="en-US"/>
        </w:rPr>
        <w:t xml:space="preserve"> </w:t>
      </w:r>
      <w:r w:rsidR="00BF1EEC">
        <w:rPr>
          <w:rFonts w:ascii="Times New Roman" w:eastAsia="GaramondITCbyBT-Book" w:hAnsi="Times New Roman"/>
          <w:b/>
          <w:color w:val="000000"/>
          <w:sz w:val="24"/>
          <w:szCs w:val="24"/>
          <w:lang w:val="en-US"/>
        </w:rPr>
        <w:t>de</w:t>
      </w:r>
      <w:r w:rsidRPr="00F450D7">
        <w:rPr>
          <w:rFonts w:ascii="Times New Roman" w:eastAsia="GaramondITCbyBT-Book" w:hAnsi="Times New Roman"/>
          <w:b/>
          <w:color w:val="000000"/>
          <w:sz w:val="24"/>
          <w:szCs w:val="24"/>
          <w:lang w:val="en-US"/>
        </w:rPr>
        <w:t xml:space="preserve"> interes</w:t>
      </w:r>
      <w:r w:rsidR="00BF1EEC">
        <w:rPr>
          <w:rFonts w:ascii="Times New Roman" w:eastAsia="GaramondITCbyBT-Book" w:hAnsi="Times New Roman"/>
          <w:b/>
          <w:color w:val="000000"/>
          <w:sz w:val="24"/>
          <w:szCs w:val="24"/>
          <w:lang w:val="en-US"/>
        </w:rPr>
        <w:t>ses</w:t>
      </w:r>
      <w:r w:rsidRPr="00F450D7">
        <w:rPr>
          <w:rFonts w:ascii="Times New Roman" w:eastAsia="Times New Roman" w:hAnsi="Times New Roman"/>
          <w:color w:val="000000"/>
          <w:sz w:val="24"/>
          <w:szCs w:val="24"/>
          <w:lang w:val="en-US"/>
        </w:rPr>
        <w:t xml:space="preserve"> Nada a declarar</w:t>
      </w:r>
    </w:p>
    <w:p w14:paraId="54113BC9" w14:textId="77777777" w:rsidR="00DE6835" w:rsidRPr="00F450D7" w:rsidRDefault="00DE6835" w:rsidP="00DE6835">
      <w:pPr>
        <w:rPr>
          <w:rFonts w:ascii="Times New Roman" w:eastAsia="Times New Roman" w:hAnsi="Times New Roman"/>
          <w:color w:val="000000"/>
          <w:sz w:val="24"/>
          <w:szCs w:val="24"/>
          <w:lang w:val="en-US"/>
        </w:rPr>
      </w:pPr>
    </w:p>
    <w:p w14:paraId="342F7C64" w14:textId="36634E27" w:rsidR="00DE6835" w:rsidRPr="00F450D7" w:rsidRDefault="00DE6835" w:rsidP="00DE6835">
      <w:pPr>
        <w:rPr>
          <w:rFonts w:ascii="Times New Roman" w:hAnsi="Times New Roman"/>
          <w:color w:val="000000"/>
          <w:sz w:val="24"/>
          <w:szCs w:val="24"/>
          <w:lang w:val="en"/>
        </w:rPr>
      </w:pPr>
      <w:r w:rsidRPr="00F450D7">
        <w:rPr>
          <w:rFonts w:ascii="Times New Roman" w:eastAsia="Times New Roman" w:hAnsi="Times New Roman"/>
          <w:b/>
          <w:color w:val="000000"/>
          <w:sz w:val="24"/>
          <w:szCs w:val="24"/>
          <w:lang w:val="en-US"/>
        </w:rPr>
        <w:lastRenderedPageBreak/>
        <w:t>Funding or other financing</w:t>
      </w:r>
      <w:r w:rsidRPr="00F450D7">
        <w:rPr>
          <w:rFonts w:ascii="Times New Roman" w:eastAsia="Times New Roman" w:hAnsi="Times New Roman"/>
          <w:color w:val="000000"/>
          <w:sz w:val="24"/>
          <w:szCs w:val="24"/>
          <w:lang w:val="en-US"/>
        </w:rPr>
        <w:t>: Não houve financiamentos</w:t>
      </w:r>
    </w:p>
    <w:p w14:paraId="1CC3DCA0" w14:textId="77777777" w:rsidR="00DE6835" w:rsidRPr="00F450D7" w:rsidRDefault="00DE6835" w:rsidP="00DE6835">
      <w:pPr>
        <w:rPr>
          <w:rFonts w:ascii="Times New Roman" w:hAnsi="Times New Roman"/>
          <w:color w:val="000000"/>
          <w:sz w:val="24"/>
          <w:szCs w:val="24"/>
          <w:lang w:val="en"/>
        </w:rPr>
      </w:pPr>
    </w:p>
    <w:p w14:paraId="20F3A6DE" w14:textId="641F3056" w:rsidR="00DE6835" w:rsidRPr="00F450D7" w:rsidRDefault="00DE6835" w:rsidP="00DE6835">
      <w:pPr>
        <w:rPr>
          <w:rFonts w:ascii="Times New Roman" w:hAnsi="Times New Roman"/>
          <w:color w:val="000000"/>
          <w:sz w:val="24"/>
          <w:szCs w:val="24"/>
          <w:lang w:val="en"/>
        </w:rPr>
      </w:pPr>
      <w:bookmarkStart w:id="3" w:name="_Hlk155780528"/>
      <w:r w:rsidRPr="00F450D7">
        <w:rPr>
          <w:rFonts w:ascii="TimesNewRomanPS-BoldMT" w:eastAsia="Times New Roman" w:hAnsi="TimesNewRomanPS-BoldMT" w:cs="TimesNewRomanPS-BoldMT"/>
          <w:b/>
          <w:bCs/>
          <w:color w:val="000000"/>
          <w:sz w:val="23"/>
          <w:szCs w:val="23"/>
          <w:lang w:val="en-US" w:eastAsia="pt-BR"/>
        </w:rPr>
        <w:t>Participa</w:t>
      </w:r>
      <w:r w:rsidR="00BF1EEC">
        <w:rPr>
          <w:rFonts w:ascii="TimesNewRomanPS-BoldMT" w:eastAsia="Times New Roman" w:hAnsi="TimesNewRomanPS-BoldMT" w:cs="TimesNewRomanPS-BoldMT"/>
          <w:b/>
          <w:bCs/>
          <w:color w:val="000000"/>
          <w:sz w:val="23"/>
          <w:szCs w:val="23"/>
          <w:lang w:val="en-US" w:eastAsia="pt-BR"/>
        </w:rPr>
        <w:t>ção de cada autor</w:t>
      </w:r>
      <w:r w:rsidRPr="00F450D7">
        <w:rPr>
          <w:rFonts w:ascii="TimesNewRomanPS-BoldMT" w:eastAsia="Times New Roman" w:hAnsi="TimesNewRomanPS-BoldMT" w:cs="TimesNewRomanPS-BoldMT"/>
          <w:b/>
          <w:bCs/>
          <w:color w:val="000000"/>
          <w:sz w:val="23"/>
          <w:szCs w:val="23"/>
          <w:lang w:val="en-US" w:eastAsia="pt-BR"/>
        </w:rPr>
        <w:t xml:space="preserve">: </w:t>
      </w:r>
      <w:bookmarkEnd w:id="1"/>
    </w:p>
    <w:p w14:paraId="679F92E8" w14:textId="5BBF9E07" w:rsidR="00DE6835" w:rsidRPr="00F450D7" w:rsidRDefault="00DE6835" w:rsidP="00DE6835">
      <w:pPr>
        <w:rPr>
          <w:rFonts w:ascii="Times New Roman" w:hAnsi="Times New Roman"/>
          <w:color w:val="000000"/>
          <w:sz w:val="24"/>
          <w:szCs w:val="24"/>
        </w:rPr>
      </w:pPr>
      <w:r w:rsidRPr="00F450D7">
        <w:rPr>
          <w:rFonts w:ascii="Times New Roman" w:hAnsi="Times New Roman"/>
          <w:color w:val="000000"/>
          <w:sz w:val="24"/>
          <w:szCs w:val="24"/>
        </w:rPr>
        <w:t>GGS</w:t>
      </w:r>
      <w:r w:rsidR="00F450D7">
        <w:rPr>
          <w:rFonts w:ascii="Times New Roman" w:hAnsi="Times New Roman"/>
          <w:color w:val="000000"/>
          <w:sz w:val="24"/>
          <w:szCs w:val="24"/>
        </w:rPr>
        <w:t>:</w:t>
      </w:r>
      <w:r w:rsidRPr="00F450D7">
        <w:rPr>
          <w:rFonts w:ascii="Times New Roman" w:hAnsi="Times New Roman"/>
          <w:color w:val="000000"/>
          <w:sz w:val="24"/>
          <w:szCs w:val="24"/>
        </w:rPr>
        <w:t xml:space="preserve"> (Conceitualização, Investigação, Redação, Revisão</w:t>
      </w:r>
      <w:r w:rsidR="001C551D" w:rsidRPr="00F450D7">
        <w:rPr>
          <w:rFonts w:ascii="Times New Roman" w:hAnsi="Times New Roman"/>
          <w:color w:val="000000"/>
          <w:sz w:val="24"/>
          <w:szCs w:val="24"/>
        </w:rPr>
        <w:t>)</w:t>
      </w:r>
    </w:p>
    <w:p w14:paraId="67EF885A" w14:textId="611E6A34" w:rsidR="00DE6835" w:rsidRPr="00F450D7" w:rsidRDefault="00DE6835" w:rsidP="00DE6835">
      <w:pPr>
        <w:rPr>
          <w:rFonts w:ascii="Times New Roman" w:hAnsi="Times New Roman"/>
          <w:color w:val="000000"/>
          <w:sz w:val="24"/>
          <w:szCs w:val="24"/>
        </w:rPr>
      </w:pPr>
      <w:r w:rsidRPr="00F450D7">
        <w:rPr>
          <w:rFonts w:ascii="Times New Roman" w:hAnsi="Times New Roman"/>
          <w:color w:val="000000"/>
          <w:sz w:val="24"/>
          <w:szCs w:val="24"/>
        </w:rPr>
        <w:t>LES</w:t>
      </w:r>
      <w:r w:rsidR="00F450D7">
        <w:rPr>
          <w:rFonts w:ascii="Times New Roman" w:hAnsi="Times New Roman"/>
          <w:color w:val="000000"/>
          <w:sz w:val="24"/>
          <w:szCs w:val="24"/>
        </w:rPr>
        <w:t>:</w:t>
      </w:r>
      <w:r w:rsidRPr="00F450D7">
        <w:rPr>
          <w:rFonts w:ascii="Times New Roman" w:hAnsi="Times New Roman"/>
          <w:color w:val="000000"/>
          <w:sz w:val="24"/>
          <w:szCs w:val="24"/>
        </w:rPr>
        <w:t xml:space="preserve"> (Análise Formal</w:t>
      </w:r>
      <w:r w:rsidR="006B3A5E" w:rsidRPr="00F450D7">
        <w:rPr>
          <w:rFonts w:ascii="Times New Roman" w:hAnsi="Times New Roman"/>
          <w:color w:val="000000"/>
          <w:sz w:val="24"/>
          <w:szCs w:val="24"/>
        </w:rPr>
        <w:t>, Revisão</w:t>
      </w:r>
      <w:r w:rsidR="001C551D" w:rsidRPr="00F450D7">
        <w:rPr>
          <w:rFonts w:ascii="Times New Roman" w:hAnsi="Times New Roman"/>
          <w:color w:val="000000"/>
          <w:sz w:val="24"/>
          <w:szCs w:val="24"/>
        </w:rPr>
        <w:t>)</w:t>
      </w:r>
    </w:p>
    <w:p w14:paraId="505645AC" w14:textId="66DD29CD" w:rsidR="00DE6835" w:rsidRPr="00F450D7" w:rsidRDefault="00DE6835" w:rsidP="00DE6835">
      <w:pPr>
        <w:rPr>
          <w:rFonts w:ascii="Times New Roman" w:hAnsi="Times New Roman"/>
          <w:color w:val="000000"/>
          <w:sz w:val="24"/>
          <w:szCs w:val="24"/>
        </w:rPr>
      </w:pPr>
      <w:r w:rsidRPr="00F450D7">
        <w:rPr>
          <w:rFonts w:ascii="Times New Roman" w:hAnsi="Times New Roman"/>
          <w:color w:val="000000"/>
          <w:sz w:val="24"/>
          <w:szCs w:val="24"/>
        </w:rPr>
        <w:t>GVHH</w:t>
      </w:r>
      <w:r w:rsidR="00F450D7">
        <w:rPr>
          <w:rFonts w:ascii="Times New Roman" w:hAnsi="Times New Roman"/>
          <w:color w:val="000000"/>
          <w:sz w:val="24"/>
          <w:szCs w:val="24"/>
        </w:rPr>
        <w:t>:</w:t>
      </w:r>
      <w:r w:rsidRPr="00F450D7">
        <w:rPr>
          <w:rFonts w:ascii="Times New Roman" w:hAnsi="Times New Roman"/>
          <w:color w:val="000000"/>
          <w:sz w:val="24"/>
          <w:szCs w:val="24"/>
        </w:rPr>
        <w:t xml:space="preserve"> (Análise Formal</w:t>
      </w:r>
      <w:r w:rsidR="006B3A5E" w:rsidRPr="00F450D7">
        <w:rPr>
          <w:rFonts w:ascii="Times New Roman" w:hAnsi="Times New Roman"/>
          <w:color w:val="000000"/>
          <w:sz w:val="24"/>
          <w:szCs w:val="24"/>
        </w:rPr>
        <w:t>, Revisão</w:t>
      </w:r>
      <w:r w:rsidR="001C551D" w:rsidRPr="00F450D7">
        <w:rPr>
          <w:rFonts w:ascii="Times New Roman" w:hAnsi="Times New Roman"/>
          <w:color w:val="000000"/>
          <w:sz w:val="24"/>
          <w:szCs w:val="24"/>
        </w:rPr>
        <w:t>)</w:t>
      </w:r>
    </w:p>
    <w:p w14:paraId="1B039B87" w14:textId="4D99804D" w:rsidR="00DE6835" w:rsidRPr="00F450D7" w:rsidRDefault="00DE6835" w:rsidP="00DE6835">
      <w:pPr>
        <w:rPr>
          <w:rFonts w:ascii="Times New Roman" w:hAnsi="Times New Roman"/>
          <w:color w:val="000000"/>
          <w:sz w:val="24"/>
          <w:szCs w:val="24"/>
        </w:rPr>
      </w:pPr>
      <w:r w:rsidRPr="00F450D7">
        <w:rPr>
          <w:rFonts w:ascii="Times New Roman" w:hAnsi="Times New Roman"/>
          <w:color w:val="000000"/>
          <w:sz w:val="24"/>
          <w:szCs w:val="24"/>
        </w:rPr>
        <w:t>GLAF</w:t>
      </w:r>
      <w:r w:rsidR="00F450D7">
        <w:rPr>
          <w:rFonts w:ascii="Times New Roman" w:hAnsi="Times New Roman"/>
          <w:color w:val="000000"/>
          <w:sz w:val="24"/>
          <w:szCs w:val="24"/>
        </w:rPr>
        <w:t>:</w:t>
      </w:r>
      <w:r w:rsidRPr="00F450D7">
        <w:rPr>
          <w:rFonts w:ascii="Times New Roman" w:hAnsi="Times New Roman"/>
          <w:color w:val="000000"/>
          <w:sz w:val="24"/>
          <w:szCs w:val="24"/>
        </w:rPr>
        <w:t xml:space="preserve"> (Análise Formal</w:t>
      </w:r>
      <w:r w:rsidR="006B3A5E" w:rsidRPr="00F450D7">
        <w:rPr>
          <w:rFonts w:ascii="Times New Roman" w:hAnsi="Times New Roman"/>
          <w:color w:val="000000"/>
          <w:sz w:val="24"/>
          <w:szCs w:val="24"/>
        </w:rPr>
        <w:t>, Revisão</w:t>
      </w:r>
      <w:r w:rsidR="001C551D" w:rsidRPr="00F450D7">
        <w:rPr>
          <w:rFonts w:ascii="Times New Roman" w:hAnsi="Times New Roman"/>
          <w:color w:val="000000"/>
          <w:sz w:val="24"/>
          <w:szCs w:val="24"/>
        </w:rPr>
        <w:t>)</w:t>
      </w:r>
    </w:p>
    <w:p w14:paraId="38CEC704" w14:textId="14DBFA38" w:rsidR="00DE6835" w:rsidRPr="00F450D7" w:rsidRDefault="00DE6835" w:rsidP="00DE6835">
      <w:pPr>
        <w:rPr>
          <w:rFonts w:ascii="Times New Roman" w:hAnsi="Times New Roman"/>
          <w:color w:val="000000"/>
          <w:sz w:val="24"/>
          <w:szCs w:val="24"/>
        </w:rPr>
      </w:pPr>
      <w:r w:rsidRPr="00F450D7">
        <w:rPr>
          <w:rFonts w:ascii="Times New Roman" w:hAnsi="Times New Roman"/>
          <w:color w:val="000000"/>
          <w:sz w:val="24"/>
          <w:szCs w:val="24"/>
        </w:rPr>
        <w:t>MSL</w:t>
      </w:r>
      <w:r w:rsidR="00F450D7">
        <w:rPr>
          <w:rFonts w:ascii="Times New Roman" w:hAnsi="Times New Roman"/>
          <w:color w:val="000000"/>
          <w:sz w:val="24"/>
          <w:szCs w:val="24"/>
        </w:rPr>
        <w:t>:</w:t>
      </w:r>
      <w:r w:rsidRPr="00F450D7">
        <w:rPr>
          <w:rFonts w:ascii="Times New Roman" w:hAnsi="Times New Roman"/>
          <w:color w:val="000000"/>
          <w:sz w:val="24"/>
          <w:szCs w:val="24"/>
        </w:rPr>
        <w:t xml:space="preserve"> (Análise Formal, Curadoria de dados</w:t>
      </w:r>
      <w:r w:rsidR="006B3A5E" w:rsidRPr="00F450D7">
        <w:rPr>
          <w:rFonts w:ascii="Times New Roman" w:hAnsi="Times New Roman"/>
          <w:color w:val="000000"/>
          <w:sz w:val="24"/>
          <w:szCs w:val="24"/>
        </w:rPr>
        <w:t>, Revisão</w:t>
      </w:r>
      <w:r w:rsidR="001C551D" w:rsidRPr="00F450D7">
        <w:rPr>
          <w:rFonts w:ascii="Times New Roman" w:hAnsi="Times New Roman"/>
          <w:color w:val="000000"/>
          <w:sz w:val="24"/>
          <w:szCs w:val="24"/>
        </w:rPr>
        <w:t>)</w:t>
      </w:r>
    </w:p>
    <w:p w14:paraId="5ED9DB89" w14:textId="561AED91" w:rsidR="00DE6835" w:rsidRPr="00F450D7" w:rsidRDefault="004664B3" w:rsidP="00DE6835">
      <w:pPr>
        <w:rPr>
          <w:rFonts w:ascii="Times New Roman" w:hAnsi="Times New Roman"/>
          <w:color w:val="000000"/>
          <w:sz w:val="24"/>
          <w:szCs w:val="24"/>
        </w:rPr>
      </w:pPr>
      <w:r w:rsidRPr="00F450D7">
        <w:rPr>
          <w:rFonts w:ascii="Times New Roman" w:hAnsi="Times New Roman"/>
          <w:color w:val="000000"/>
          <w:sz w:val="24"/>
          <w:szCs w:val="24"/>
        </w:rPr>
        <w:t>ACSM</w:t>
      </w:r>
      <w:r w:rsidR="00F450D7">
        <w:rPr>
          <w:rFonts w:ascii="Times New Roman" w:hAnsi="Times New Roman"/>
          <w:color w:val="000000"/>
          <w:sz w:val="24"/>
          <w:szCs w:val="24"/>
        </w:rPr>
        <w:t>:</w:t>
      </w:r>
      <w:r w:rsidR="00DE6835" w:rsidRPr="00F450D7">
        <w:rPr>
          <w:rFonts w:ascii="Times New Roman" w:hAnsi="Times New Roman"/>
          <w:color w:val="000000"/>
          <w:sz w:val="24"/>
          <w:szCs w:val="24"/>
        </w:rPr>
        <w:t xml:space="preserve"> (Análise Formal, Redação, Revisão</w:t>
      </w:r>
      <w:r w:rsidR="001C551D" w:rsidRPr="00F450D7">
        <w:rPr>
          <w:rFonts w:ascii="Times New Roman" w:hAnsi="Times New Roman"/>
          <w:color w:val="000000"/>
          <w:sz w:val="24"/>
          <w:szCs w:val="24"/>
        </w:rPr>
        <w:t>)</w:t>
      </w:r>
    </w:p>
    <w:p w14:paraId="3B3A3AAC" w14:textId="5459CA25" w:rsidR="00DE6835" w:rsidRDefault="00DE6835" w:rsidP="00DE6835">
      <w:pPr>
        <w:rPr>
          <w:rFonts w:ascii="Times New Roman" w:hAnsi="Times New Roman"/>
          <w:color w:val="000000"/>
          <w:sz w:val="24"/>
          <w:szCs w:val="24"/>
        </w:rPr>
      </w:pPr>
      <w:r w:rsidRPr="00F450D7">
        <w:rPr>
          <w:rFonts w:ascii="Times New Roman" w:hAnsi="Times New Roman"/>
          <w:color w:val="000000"/>
          <w:sz w:val="24"/>
          <w:szCs w:val="24"/>
        </w:rPr>
        <w:t>MRLP</w:t>
      </w:r>
      <w:r w:rsidR="00F450D7">
        <w:rPr>
          <w:rFonts w:ascii="Times New Roman" w:hAnsi="Times New Roman"/>
          <w:color w:val="000000"/>
          <w:sz w:val="24"/>
          <w:szCs w:val="24"/>
        </w:rPr>
        <w:t>:</w:t>
      </w:r>
      <w:r w:rsidRPr="00F450D7">
        <w:rPr>
          <w:rFonts w:ascii="Times New Roman" w:hAnsi="Times New Roman"/>
          <w:color w:val="000000"/>
          <w:sz w:val="24"/>
          <w:szCs w:val="24"/>
        </w:rPr>
        <w:t xml:space="preserve"> (Conceitualização, Investigação, Análise Formal, Supervisão</w:t>
      </w:r>
      <w:r w:rsidR="00741336" w:rsidRPr="00F450D7">
        <w:rPr>
          <w:rFonts w:ascii="Times New Roman" w:hAnsi="Times New Roman"/>
          <w:color w:val="000000"/>
          <w:sz w:val="24"/>
          <w:szCs w:val="24"/>
        </w:rPr>
        <w:t>, Revisão</w:t>
      </w:r>
      <w:r w:rsidR="001C551D" w:rsidRPr="00F450D7">
        <w:rPr>
          <w:rFonts w:ascii="Times New Roman" w:hAnsi="Times New Roman"/>
          <w:color w:val="000000"/>
          <w:sz w:val="24"/>
          <w:szCs w:val="24"/>
        </w:rPr>
        <w:t>)</w:t>
      </w:r>
    </w:p>
    <w:p w14:paraId="1AFEC0B2" w14:textId="77777777" w:rsidR="00DD4BE7" w:rsidRDefault="00DD4BE7" w:rsidP="00DE6835">
      <w:pPr>
        <w:rPr>
          <w:rFonts w:ascii="Times New Roman" w:hAnsi="Times New Roman"/>
          <w:color w:val="000000"/>
          <w:sz w:val="24"/>
          <w:szCs w:val="24"/>
        </w:rPr>
      </w:pPr>
    </w:p>
    <w:p w14:paraId="4AC22486" w14:textId="77777777" w:rsidR="00BF1EEC" w:rsidRPr="00A143F5" w:rsidRDefault="00BF1EEC" w:rsidP="00BF1EEC">
      <w:pPr>
        <w:rPr>
          <w:rFonts w:ascii="Times New Roman" w:hAnsi="Times New Roman"/>
          <w:bCs/>
          <w:sz w:val="24"/>
          <w:szCs w:val="24"/>
        </w:rPr>
      </w:pPr>
      <w:r w:rsidRPr="00A143F5">
        <w:rPr>
          <w:rFonts w:ascii="Times New Roman" w:hAnsi="Times New Roman"/>
          <w:b/>
          <w:bCs/>
          <w:sz w:val="24"/>
          <w:szCs w:val="24"/>
        </w:rPr>
        <w:t>Uso de IA na construção do manuscrito</w:t>
      </w:r>
      <w:r w:rsidRPr="00A143F5">
        <w:rPr>
          <w:rFonts w:ascii="Times New Roman" w:hAnsi="Times New Roman"/>
          <w:bCs/>
          <w:sz w:val="24"/>
          <w:szCs w:val="24"/>
        </w:rPr>
        <w:t>: Nenhuma ferramenta de IA foi utilizada na preparação deste manuscrito.</w:t>
      </w:r>
    </w:p>
    <w:p w14:paraId="0C385077" w14:textId="08F8C59F" w:rsidR="00DD4BE7" w:rsidRPr="00DD4BE7" w:rsidRDefault="00DD4BE7" w:rsidP="00DE6835">
      <w:pPr>
        <w:rPr>
          <w:rFonts w:ascii="Times New Roman" w:hAnsi="Times New Roman"/>
          <w:color w:val="EE0000"/>
          <w:sz w:val="24"/>
          <w:szCs w:val="24"/>
        </w:rPr>
      </w:pPr>
    </w:p>
    <w:bookmarkEnd w:id="2"/>
    <w:bookmarkEnd w:id="3"/>
    <w:p w14:paraId="3E5543BA" w14:textId="77777777" w:rsidR="00DE6835" w:rsidRPr="00B633CE" w:rsidRDefault="00DE6835" w:rsidP="00DE6835">
      <w:pPr>
        <w:rPr>
          <w:rFonts w:ascii="Times New Roman" w:hAnsi="Times New Roman"/>
          <w:b/>
          <w:bCs/>
          <w:color w:val="FF0000"/>
          <w:sz w:val="24"/>
          <w:szCs w:val="24"/>
        </w:rPr>
      </w:pPr>
    </w:p>
    <w:p w14:paraId="04C29823" w14:textId="202CE5F9" w:rsidR="009B1BE5" w:rsidRPr="002938D2" w:rsidRDefault="009B1BE5" w:rsidP="002938D2">
      <w:pPr>
        <w:tabs>
          <w:tab w:val="left" w:pos="283"/>
        </w:tabs>
        <w:spacing w:line="360" w:lineRule="auto"/>
        <w:jc w:val="both"/>
        <w:rPr>
          <w:rFonts w:ascii="Times New Roman" w:hAnsi="Times New Roman"/>
          <w:sz w:val="24"/>
          <w:szCs w:val="24"/>
        </w:rPr>
      </w:pPr>
      <w:r w:rsidRPr="002938D2">
        <w:rPr>
          <w:rFonts w:ascii="Times New Roman" w:hAnsi="Times New Roman"/>
          <w:sz w:val="24"/>
          <w:szCs w:val="24"/>
        </w:rPr>
        <w:tab/>
      </w:r>
    </w:p>
    <w:p w14:paraId="38531A02" w14:textId="77777777" w:rsidR="009B1BE5" w:rsidRPr="002938D2" w:rsidRDefault="009B1BE5" w:rsidP="009B1BE5">
      <w:pPr>
        <w:widowControl/>
        <w:spacing w:line="360" w:lineRule="auto"/>
        <w:jc w:val="both"/>
        <w:rPr>
          <w:rFonts w:ascii="Times New Roman" w:hAnsi="Times New Roman"/>
          <w:sz w:val="24"/>
          <w:szCs w:val="24"/>
        </w:rPr>
      </w:pPr>
      <w:r w:rsidRPr="002938D2">
        <w:rPr>
          <w:rFonts w:ascii="Times New Roman" w:hAnsi="Times New Roman"/>
          <w:sz w:val="24"/>
          <w:szCs w:val="24"/>
        </w:rPr>
        <w:br w:type="page"/>
      </w:r>
    </w:p>
    <w:p w14:paraId="596C81F6" w14:textId="391F6154" w:rsidR="009B1BE5" w:rsidRPr="006E610B" w:rsidRDefault="009B1BE5" w:rsidP="009B1BE5">
      <w:pPr>
        <w:tabs>
          <w:tab w:val="left" w:pos="283"/>
        </w:tabs>
        <w:spacing w:line="360" w:lineRule="auto"/>
        <w:jc w:val="both"/>
        <w:rPr>
          <w:rFonts w:ascii="Times New Roman" w:hAnsi="Times New Roman"/>
          <w:b/>
          <w:bCs/>
          <w:sz w:val="24"/>
          <w:szCs w:val="24"/>
        </w:rPr>
      </w:pPr>
      <w:r w:rsidRPr="006E610B">
        <w:rPr>
          <w:rFonts w:ascii="Times New Roman" w:hAnsi="Times New Roman"/>
          <w:b/>
          <w:bCs/>
          <w:sz w:val="24"/>
          <w:szCs w:val="24"/>
        </w:rPr>
        <w:lastRenderedPageBreak/>
        <w:t>REFERÊNCIAS</w:t>
      </w:r>
    </w:p>
    <w:p w14:paraId="32C2AAC3" w14:textId="77777777" w:rsidR="009B1BE5" w:rsidRPr="006E610B" w:rsidRDefault="009B1BE5" w:rsidP="009B1BE5">
      <w:pPr>
        <w:tabs>
          <w:tab w:val="left" w:pos="283"/>
        </w:tabs>
        <w:spacing w:line="360" w:lineRule="auto"/>
        <w:jc w:val="both"/>
        <w:rPr>
          <w:rFonts w:ascii="Times New Roman" w:hAnsi="Times New Roman"/>
          <w:sz w:val="24"/>
          <w:szCs w:val="24"/>
        </w:rPr>
      </w:pPr>
    </w:p>
    <w:p w14:paraId="54C7C15A" w14:textId="5E408AC0" w:rsidR="00A67E1D" w:rsidRDefault="00C93B7D" w:rsidP="007F09D8">
      <w:pPr>
        <w:pStyle w:val="PargrafodaLista"/>
        <w:widowControl/>
        <w:numPr>
          <w:ilvl w:val="0"/>
          <w:numId w:val="33"/>
        </w:numPr>
        <w:autoSpaceDE w:val="0"/>
        <w:autoSpaceDN w:val="0"/>
        <w:adjustRightInd w:val="0"/>
        <w:ind w:left="643"/>
        <w:rPr>
          <w:rFonts w:ascii="Times New Roman" w:hAnsi="Times New Roman"/>
          <w:sz w:val="24"/>
          <w:szCs w:val="24"/>
        </w:rPr>
      </w:pPr>
      <w:r w:rsidRPr="00E579E1">
        <w:rPr>
          <w:rFonts w:ascii="Times New Roman" w:hAnsi="Times New Roman"/>
          <w:sz w:val="24"/>
          <w:szCs w:val="24"/>
        </w:rPr>
        <w:t>World Health</w:t>
      </w:r>
      <w:r w:rsidRPr="00F3152A">
        <w:rPr>
          <w:rFonts w:ascii="Times New Roman" w:hAnsi="Times New Roman"/>
          <w:sz w:val="24"/>
          <w:szCs w:val="24"/>
        </w:rPr>
        <w:t xml:space="preserve"> Organization</w:t>
      </w:r>
      <w:r w:rsidR="00E42721">
        <w:rPr>
          <w:rFonts w:ascii="Times New Roman" w:hAnsi="Times New Roman"/>
          <w:sz w:val="24"/>
          <w:szCs w:val="24"/>
        </w:rPr>
        <w:t xml:space="preserve"> (WHO)</w:t>
      </w:r>
      <w:r w:rsidRPr="00F3152A">
        <w:rPr>
          <w:rFonts w:ascii="Times New Roman" w:hAnsi="Times New Roman"/>
          <w:sz w:val="24"/>
          <w:szCs w:val="24"/>
        </w:rPr>
        <w:t>. Eliminação mundial da sífilis congénita: fundamento lógico e estratégia para ação. Geneva: WHO</w:t>
      </w:r>
      <w:r w:rsidR="00E67D4A">
        <w:rPr>
          <w:rFonts w:ascii="Times New Roman" w:hAnsi="Times New Roman"/>
          <w:sz w:val="24"/>
          <w:szCs w:val="24"/>
        </w:rPr>
        <w:t>;</w:t>
      </w:r>
      <w:r w:rsidRPr="00F3152A">
        <w:rPr>
          <w:rFonts w:ascii="Times New Roman" w:hAnsi="Times New Roman"/>
          <w:sz w:val="24"/>
          <w:szCs w:val="24"/>
        </w:rPr>
        <w:t xml:space="preserve"> 200</w:t>
      </w:r>
      <w:r w:rsidR="00B92031">
        <w:rPr>
          <w:rFonts w:ascii="Times New Roman" w:hAnsi="Times New Roman"/>
          <w:sz w:val="24"/>
          <w:szCs w:val="24"/>
        </w:rPr>
        <w:t>8</w:t>
      </w:r>
      <w:r w:rsidRPr="00F3152A">
        <w:rPr>
          <w:rFonts w:ascii="Times New Roman" w:hAnsi="Times New Roman"/>
          <w:sz w:val="24"/>
          <w:szCs w:val="24"/>
        </w:rPr>
        <w:t xml:space="preserve">. </w:t>
      </w:r>
      <w:r w:rsidR="00F47078">
        <w:rPr>
          <w:rFonts w:ascii="Times New Roman" w:hAnsi="Times New Roman"/>
          <w:sz w:val="24"/>
          <w:szCs w:val="24"/>
        </w:rPr>
        <w:t>[a</w:t>
      </w:r>
      <w:r w:rsidR="00F47078" w:rsidRPr="00F3152A">
        <w:rPr>
          <w:rFonts w:ascii="Times New Roman" w:hAnsi="Times New Roman"/>
          <w:sz w:val="24"/>
          <w:szCs w:val="24"/>
        </w:rPr>
        <w:t xml:space="preserve">cesso em 9 </w:t>
      </w:r>
      <w:r w:rsidR="00657523">
        <w:rPr>
          <w:rFonts w:ascii="Times New Roman" w:hAnsi="Times New Roman"/>
          <w:sz w:val="24"/>
          <w:szCs w:val="24"/>
        </w:rPr>
        <w:t>maio</w:t>
      </w:r>
      <w:r w:rsidR="00F47078" w:rsidRPr="00F3152A">
        <w:rPr>
          <w:rFonts w:ascii="Times New Roman" w:hAnsi="Times New Roman"/>
          <w:sz w:val="24"/>
          <w:szCs w:val="24"/>
        </w:rPr>
        <w:t>. 202</w:t>
      </w:r>
      <w:r w:rsidR="00657523">
        <w:rPr>
          <w:rFonts w:ascii="Times New Roman" w:hAnsi="Times New Roman"/>
          <w:sz w:val="24"/>
          <w:szCs w:val="24"/>
        </w:rPr>
        <w:t>4</w:t>
      </w:r>
      <w:r w:rsidR="00F47078">
        <w:rPr>
          <w:rFonts w:ascii="Times New Roman" w:hAnsi="Times New Roman"/>
          <w:sz w:val="24"/>
          <w:szCs w:val="24"/>
        </w:rPr>
        <w:t xml:space="preserve">]. </w:t>
      </w:r>
      <w:r w:rsidRPr="00F3152A">
        <w:rPr>
          <w:rFonts w:ascii="Times New Roman" w:hAnsi="Times New Roman"/>
          <w:sz w:val="24"/>
          <w:szCs w:val="24"/>
        </w:rPr>
        <w:t xml:space="preserve">Disponível em: </w:t>
      </w:r>
      <w:hyperlink r:id="rId11" w:history="1">
        <w:r w:rsidR="00EA4C7C" w:rsidRPr="001A38F4">
          <w:rPr>
            <w:rStyle w:val="Hyperlink"/>
            <w:rFonts w:ascii="Times New Roman" w:hAnsi="Times New Roman"/>
            <w:sz w:val="24"/>
            <w:szCs w:val="24"/>
          </w:rPr>
          <w:t>https://apps.who.int/iris/bitstream/handle/10665/43782/9789248595851_por.pdf</w:t>
        </w:r>
      </w:hyperlink>
    </w:p>
    <w:p w14:paraId="5401F28C" w14:textId="77777777" w:rsidR="00123643" w:rsidRPr="00EA4C7C" w:rsidRDefault="00123643" w:rsidP="007F09D8">
      <w:pPr>
        <w:pStyle w:val="PargrafodaLista"/>
        <w:widowControl/>
        <w:autoSpaceDE w:val="0"/>
        <w:autoSpaceDN w:val="0"/>
        <w:adjustRightInd w:val="0"/>
        <w:ind w:left="643"/>
        <w:rPr>
          <w:rFonts w:ascii="Times New Roman" w:hAnsi="Times New Roman"/>
          <w:sz w:val="24"/>
          <w:szCs w:val="24"/>
        </w:rPr>
      </w:pPr>
    </w:p>
    <w:p w14:paraId="289485AB" w14:textId="46F782D8" w:rsidR="00E3376D" w:rsidRDefault="00C93B7D" w:rsidP="007F09D8">
      <w:pPr>
        <w:pStyle w:val="PargrafodaLista"/>
        <w:widowControl/>
        <w:numPr>
          <w:ilvl w:val="0"/>
          <w:numId w:val="33"/>
        </w:numPr>
        <w:autoSpaceDE w:val="0"/>
        <w:autoSpaceDN w:val="0"/>
        <w:adjustRightInd w:val="0"/>
        <w:ind w:left="643"/>
        <w:rPr>
          <w:rFonts w:ascii="Times New Roman" w:hAnsi="Times New Roman"/>
          <w:sz w:val="24"/>
          <w:szCs w:val="24"/>
        </w:rPr>
      </w:pPr>
      <w:r w:rsidRPr="00E579E1">
        <w:rPr>
          <w:rFonts w:ascii="Times New Roman" w:hAnsi="Times New Roman"/>
          <w:sz w:val="24"/>
          <w:szCs w:val="24"/>
        </w:rPr>
        <w:t>Ministério</w:t>
      </w:r>
      <w:r w:rsidRPr="00F3152A">
        <w:rPr>
          <w:rFonts w:ascii="Times New Roman" w:hAnsi="Times New Roman"/>
          <w:sz w:val="24"/>
          <w:szCs w:val="24"/>
        </w:rPr>
        <w:t xml:space="preserve"> da Saúde</w:t>
      </w:r>
      <w:r w:rsidR="00A26D83">
        <w:rPr>
          <w:rFonts w:ascii="Times New Roman" w:hAnsi="Times New Roman"/>
          <w:sz w:val="24"/>
          <w:szCs w:val="24"/>
        </w:rPr>
        <w:t xml:space="preserve"> (BR)</w:t>
      </w:r>
      <w:r w:rsidRPr="00F3152A">
        <w:rPr>
          <w:rFonts w:ascii="Times New Roman" w:hAnsi="Times New Roman"/>
          <w:sz w:val="24"/>
          <w:szCs w:val="24"/>
        </w:rPr>
        <w:t>. Secretaria de Vigilância em Saúde</w:t>
      </w:r>
      <w:r w:rsidR="003F316A">
        <w:rPr>
          <w:rFonts w:ascii="Times New Roman" w:hAnsi="Times New Roman"/>
          <w:sz w:val="24"/>
          <w:szCs w:val="24"/>
        </w:rPr>
        <w:t xml:space="preserve"> e Ambiente</w:t>
      </w:r>
      <w:r w:rsidRPr="00F3152A">
        <w:rPr>
          <w:rFonts w:ascii="Times New Roman" w:hAnsi="Times New Roman"/>
          <w:sz w:val="24"/>
          <w:szCs w:val="24"/>
        </w:rPr>
        <w:t xml:space="preserve">. Boletim Epidemiológico de Sífilis, Brasília, </w:t>
      </w:r>
      <w:r w:rsidR="00B01C4E">
        <w:rPr>
          <w:rFonts w:ascii="Times New Roman" w:hAnsi="Times New Roman"/>
          <w:sz w:val="24"/>
          <w:szCs w:val="24"/>
        </w:rPr>
        <w:t>n. esp</w:t>
      </w:r>
      <w:r w:rsidR="00E67D4A">
        <w:rPr>
          <w:rFonts w:ascii="Times New Roman" w:hAnsi="Times New Roman"/>
          <w:sz w:val="24"/>
          <w:szCs w:val="24"/>
        </w:rPr>
        <w:t>;</w:t>
      </w:r>
      <w:r w:rsidRPr="00F3152A">
        <w:rPr>
          <w:rFonts w:ascii="Times New Roman" w:hAnsi="Times New Roman"/>
          <w:sz w:val="24"/>
          <w:szCs w:val="24"/>
        </w:rPr>
        <w:t xml:space="preserve"> out. 2020. </w:t>
      </w:r>
      <w:r w:rsidR="00E3376D">
        <w:rPr>
          <w:rFonts w:ascii="Times New Roman" w:hAnsi="Times New Roman"/>
          <w:sz w:val="24"/>
          <w:szCs w:val="24"/>
        </w:rPr>
        <w:t>[a</w:t>
      </w:r>
      <w:r w:rsidR="00E3376D" w:rsidRPr="00F3152A">
        <w:rPr>
          <w:rFonts w:ascii="Times New Roman" w:hAnsi="Times New Roman"/>
          <w:sz w:val="24"/>
          <w:szCs w:val="24"/>
        </w:rPr>
        <w:t xml:space="preserve">cesso em: 14 </w:t>
      </w:r>
      <w:r w:rsidR="00657523">
        <w:rPr>
          <w:rFonts w:ascii="Times New Roman" w:hAnsi="Times New Roman"/>
          <w:sz w:val="24"/>
          <w:szCs w:val="24"/>
        </w:rPr>
        <w:t>dez</w:t>
      </w:r>
      <w:r w:rsidR="00E3376D" w:rsidRPr="00F3152A">
        <w:rPr>
          <w:rFonts w:ascii="Times New Roman" w:hAnsi="Times New Roman"/>
          <w:sz w:val="24"/>
          <w:szCs w:val="24"/>
        </w:rPr>
        <w:t>. 202</w:t>
      </w:r>
      <w:r w:rsidR="00657523">
        <w:rPr>
          <w:rFonts w:ascii="Times New Roman" w:hAnsi="Times New Roman"/>
          <w:sz w:val="24"/>
          <w:szCs w:val="24"/>
        </w:rPr>
        <w:t>3</w:t>
      </w:r>
      <w:r w:rsidR="00E3376D">
        <w:rPr>
          <w:rFonts w:ascii="Times New Roman" w:hAnsi="Times New Roman"/>
          <w:sz w:val="24"/>
          <w:szCs w:val="24"/>
        </w:rPr>
        <w:t>]</w:t>
      </w:r>
      <w:r w:rsidR="00E3376D" w:rsidRPr="00F3152A">
        <w:rPr>
          <w:rFonts w:ascii="Times New Roman" w:hAnsi="Times New Roman"/>
          <w:sz w:val="24"/>
          <w:szCs w:val="24"/>
        </w:rPr>
        <w:t>.</w:t>
      </w:r>
      <w:r w:rsidR="00E3376D">
        <w:rPr>
          <w:rFonts w:ascii="Times New Roman" w:hAnsi="Times New Roman"/>
          <w:sz w:val="24"/>
          <w:szCs w:val="24"/>
        </w:rPr>
        <w:t xml:space="preserve"> </w:t>
      </w:r>
      <w:r w:rsidRPr="00F3152A">
        <w:rPr>
          <w:rFonts w:ascii="Times New Roman" w:hAnsi="Times New Roman"/>
          <w:sz w:val="24"/>
          <w:szCs w:val="24"/>
        </w:rPr>
        <w:t xml:space="preserve">Disponível </w:t>
      </w:r>
      <w:r w:rsidRPr="00592F56">
        <w:rPr>
          <w:rFonts w:ascii="Times New Roman" w:hAnsi="Times New Roman"/>
          <w:sz w:val="24"/>
          <w:szCs w:val="24"/>
        </w:rPr>
        <w:t>em:</w:t>
      </w:r>
      <w:r w:rsidRPr="00F3152A">
        <w:rPr>
          <w:rFonts w:ascii="Times New Roman" w:hAnsi="Times New Roman"/>
          <w:sz w:val="24"/>
          <w:szCs w:val="24"/>
        </w:rPr>
        <w:t xml:space="preserve"> </w:t>
      </w:r>
      <w:hyperlink r:id="rId12" w:history="1">
        <w:r w:rsidR="00305B0D" w:rsidRPr="00EC146D">
          <w:rPr>
            <w:rStyle w:val="Hyperlink"/>
            <w:rFonts w:ascii="Times New Roman" w:hAnsi="Times New Roman"/>
            <w:sz w:val="24"/>
            <w:szCs w:val="24"/>
          </w:rPr>
          <w:t>https://www.gov.br/saude/pt-br/arquivos/2020/BoletimSfilis2020especial.pdf</w:t>
        </w:r>
      </w:hyperlink>
      <w:r w:rsidR="00305B0D">
        <w:rPr>
          <w:rFonts w:ascii="Times New Roman" w:hAnsi="Times New Roman"/>
          <w:sz w:val="24"/>
          <w:szCs w:val="24"/>
        </w:rPr>
        <w:t xml:space="preserve"> </w:t>
      </w:r>
    </w:p>
    <w:p w14:paraId="7B262D80" w14:textId="0D7BC2DE" w:rsidR="00C93B7D" w:rsidRPr="007F09D8" w:rsidRDefault="00C93B7D" w:rsidP="007F09D8">
      <w:pPr>
        <w:widowControl/>
        <w:autoSpaceDE w:val="0"/>
        <w:autoSpaceDN w:val="0"/>
        <w:adjustRightInd w:val="0"/>
        <w:rPr>
          <w:rFonts w:ascii="Times New Roman" w:hAnsi="Times New Roman"/>
          <w:sz w:val="24"/>
          <w:szCs w:val="24"/>
        </w:rPr>
      </w:pPr>
    </w:p>
    <w:p w14:paraId="02AC81A3" w14:textId="6E031508" w:rsidR="00C93B7D" w:rsidRPr="0091276F" w:rsidRDefault="00C93B7D" w:rsidP="007F09D8">
      <w:pPr>
        <w:pStyle w:val="PargrafodaLista"/>
        <w:widowControl/>
        <w:numPr>
          <w:ilvl w:val="0"/>
          <w:numId w:val="33"/>
        </w:numPr>
        <w:autoSpaceDE w:val="0"/>
        <w:autoSpaceDN w:val="0"/>
        <w:adjustRightInd w:val="0"/>
        <w:ind w:left="643"/>
        <w:rPr>
          <w:rFonts w:ascii="Times New Roman" w:hAnsi="Times New Roman"/>
          <w:sz w:val="24"/>
          <w:szCs w:val="24"/>
        </w:rPr>
      </w:pPr>
      <w:r w:rsidRPr="007F09D8">
        <w:rPr>
          <w:rFonts w:ascii="Times New Roman" w:hAnsi="Times New Roman"/>
          <w:sz w:val="24"/>
          <w:szCs w:val="24"/>
          <w:lang w:val="fr-FR"/>
        </w:rPr>
        <w:t>Neville B</w:t>
      </w:r>
      <w:r w:rsidR="004700FF" w:rsidRPr="007F09D8">
        <w:rPr>
          <w:rFonts w:ascii="Times New Roman" w:hAnsi="Times New Roman"/>
          <w:sz w:val="24"/>
          <w:szCs w:val="24"/>
          <w:lang w:val="fr-FR"/>
        </w:rPr>
        <w:t>W</w:t>
      </w:r>
      <w:r w:rsidRPr="007F09D8">
        <w:rPr>
          <w:rFonts w:ascii="Times New Roman" w:hAnsi="Times New Roman"/>
          <w:sz w:val="24"/>
          <w:szCs w:val="24"/>
          <w:lang w:val="fr-FR"/>
        </w:rPr>
        <w:t xml:space="preserve">, Damm DD, Allen CM, Bouquot JE. </w:t>
      </w:r>
      <w:r w:rsidR="00001577" w:rsidRPr="007F09D8">
        <w:rPr>
          <w:rFonts w:ascii="Times New Roman" w:hAnsi="Times New Roman"/>
          <w:sz w:val="24"/>
          <w:szCs w:val="24"/>
        </w:rPr>
        <w:t>Camisasca</w:t>
      </w:r>
      <w:r w:rsidR="001E5EA5" w:rsidRPr="007F09D8">
        <w:rPr>
          <w:rFonts w:ascii="Times New Roman" w:hAnsi="Times New Roman"/>
          <w:sz w:val="24"/>
          <w:szCs w:val="24"/>
        </w:rPr>
        <w:t xml:space="preserve"> DR</w:t>
      </w:r>
      <w:r w:rsidR="00110615" w:rsidRPr="007F09D8">
        <w:rPr>
          <w:rFonts w:ascii="Times New Roman" w:hAnsi="Times New Roman"/>
          <w:sz w:val="24"/>
          <w:szCs w:val="24"/>
        </w:rPr>
        <w:t xml:space="preserve">, tradutora. </w:t>
      </w:r>
      <w:r w:rsidRPr="0091276F">
        <w:rPr>
          <w:rFonts w:ascii="Times New Roman" w:hAnsi="Times New Roman"/>
          <w:sz w:val="24"/>
          <w:szCs w:val="24"/>
        </w:rPr>
        <w:t xml:space="preserve">Patologia oral &amp; maxilofacial, Rio de Janeiro, </w:t>
      </w:r>
      <w:r w:rsidR="00582B4B" w:rsidRPr="0091276F">
        <w:rPr>
          <w:rFonts w:ascii="Times New Roman" w:hAnsi="Times New Roman"/>
          <w:sz w:val="24"/>
          <w:szCs w:val="24"/>
        </w:rPr>
        <w:t>Elsevier</w:t>
      </w:r>
      <w:r w:rsidRPr="0091276F">
        <w:rPr>
          <w:rFonts w:ascii="Times New Roman" w:hAnsi="Times New Roman"/>
          <w:sz w:val="24"/>
          <w:szCs w:val="24"/>
        </w:rPr>
        <w:t>, 3</w:t>
      </w:r>
      <w:r w:rsidR="004700FF" w:rsidRPr="0091276F">
        <w:rPr>
          <w:rFonts w:ascii="Times New Roman" w:hAnsi="Times New Roman"/>
          <w:sz w:val="24"/>
          <w:szCs w:val="24"/>
        </w:rPr>
        <w:t>.</w:t>
      </w:r>
      <w:r w:rsidRPr="0091276F">
        <w:rPr>
          <w:rFonts w:ascii="Times New Roman" w:hAnsi="Times New Roman"/>
          <w:sz w:val="24"/>
          <w:szCs w:val="24"/>
        </w:rPr>
        <w:t xml:space="preserve"> ed, 2009.</w:t>
      </w:r>
    </w:p>
    <w:p w14:paraId="277261BA" w14:textId="77777777" w:rsidR="00123643" w:rsidRPr="007F09D8" w:rsidRDefault="00123643" w:rsidP="007F09D8">
      <w:pPr>
        <w:widowControl/>
        <w:autoSpaceDE w:val="0"/>
        <w:autoSpaceDN w:val="0"/>
        <w:adjustRightInd w:val="0"/>
        <w:rPr>
          <w:rFonts w:ascii="Times New Roman" w:hAnsi="Times New Roman"/>
          <w:sz w:val="24"/>
          <w:szCs w:val="24"/>
        </w:rPr>
      </w:pPr>
    </w:p>
    <w:p w14:paraId="4D154095" w14:textId="6DAAA626" w:rsidR="00452A0D" w:rsidRDefault="00C93B7D" w:rsidP="00305B0D">
      <w:pPr>
        <w:pStyle w:val="PargrafodaLista"/>
        <w:widowControl/>
        <w:numPr>
          <w:ilvl w:val="0"/>
          <w:numId w:val="33"/>
        </w:numPr>
        <w:tabs>
          <w:tab w:val="left" w:pos="283"/>
        </w:tabs>
        <w:autoSpaceDE w:val="0"/>
        <w:autoSpaceDN w:val="0"/>
        <w:adjustRightInd w:val="0"/>
        <w:ind w:left="643"/>
        <w:rPr>
          <w:rFonts w:ascii="Times New Roman" w:hAnsi="Times New Roman"/>
          <w:sz w:val="24"/>
          <w:szCs w:val="24"/>
        </w:rPr>
      </w:pPr>
      <w:r w:rsidRPr="00E579E1">
        <w:rPr>
          <w:rFonts w:ascii="Times New Roman" w:hAnsi="Times New Roman"/>
          <w:sz w:val="24"/>
          <w:szCs w:val="24"/>
        </w:rPr>
        <w:t>Ministério</w:t>
      </w:r>
      <w:r w:rsidRPr="00F3152A">
        <w:rPr>
          <w:rFonts w:ascii="Times New Roman" w:hAnsi="Times New Roman"/>
          <w:sz w:val="24"/>
          <w:szCs w:val="24"/>
        </w:rPr>
        <w:t xml:space="preserve"> da Saúde</w:t>
      </w:r>
      <w:r w:rsidR="00A26D83">
        <w:rPr>
          <w:rFonts w:ascii="Times New Roman" w:hAnsi="Times New Roman"/>
          <w:sz w:val="24"/>
          <w:szCs w:val="24"/>
        </w:rPr>
        <w:t xml:space="preserve"> (BR)</w:t>
      </w:r>
      <w:r w:rsidRPr="00F3152A">
        <w:rPr>
          <w:rFonts w:ascii="Times New Roman" w:hAnsi="Times New Roman"/>
          <w:sz w:val="24"/>
          <w:szCs w:val="24"/>
        </w:rPr>
        <w:t>. Secretaria de Vigilância em Saúde</w:t>
      </w:r>
      <w:r w:rsidR="000001C3">
        <w:rPr>
          <w:rFonts w:ascii="Times New Roman" w:hAnsi="Times New Roman"/>
          <w:sz w:val="24"/>
          <w:szCs w:val="24"/>
        </w:rPr>
        <w:t xml:space="preserve"> e Ambiente</w:t>
      </w:r>
      <w:r w:rsidRPr="00F3152A">
        <w:rPr>
          <w:rFonts w:ascii="Times New Roman" w:hAnsi="Times New Roman"/>
          <w:sz w:val="24"/>
          <w:szCs w:val="24"/>
        </w:rPr>
        <w:t>. Boletim epidemiológico de HIV e Aids, Brasília, n</w:t>
      </w:r>
      <w:r w:rsidR="00E67812">
        <w:rPr>
          <w:rFonts w:ascii="Times New Roman" w:hAnsi="Times New Roman"/>
          <w:sz w:val="24"/>
          <w:szCs w:val="24"/>
        </w:rPr>
        <w:t>.</w:t>
      </w:r>
      <w:r w:rsidR="00DE5D1C">
        <w:rPr>
          <w:rFonts w:ascii="Times New Roman" w:hAnsi="Times New Roman"/>
          <w:sz w:val="24"/>
          <w:szCs w:val="24"/>
        </w:rPr>
        <w:t xml:space="preserve"> </w:t>
      </w:r>
      <w:r w:rsidRPr="00F3152A">
        <w:rPr>
          <w:rFonts w:ascii="Times New Roman" w:hAnsi="Times New Roman"/>
          <w:sz w:val="24"/>
          <w:szCs w:val="24"/>
        </w:rPr>
        <w:t>esp</w:t>
      </w:r>
      <w:r w:rsidR="00E67812">
        <w:rPr>
          <w:rFonts w:ascii="Times New Roman" w:hAnsi="Times New Roman"/>
          <w:sz w:val="24"/>
          <w:szCs w:val="24"/>
        </w:rPr>
        <w:t>.</w:t>
      </w:r>
      <w:r w:rsidR="00E67D4A">
        <w:rPr>
          <w:rFonts w:ascii="Times New Roman" w:hAnsi="Times New Roman"/>
          <w:sz w:val="24"/>
          <w:szCs w:val="24"/>
        </w:rPr>
        <w:t>;</w:t>
      </w:r>
      <w:r w:rsidRPr="00F3152A">
        <w:rPr>
          <w:rFonts w:ascii="Times New Roman" w:hAnsi="Times New Roman"/>
          <w:sz w:val="24"/>
          <w:szCs w:val="24"/>
        </w:rPr>
        <w:t xml:space="preserve"> dez. 2020. </w:t>
      </w:r>
      <w:r w:rsidR="003456F4">
        <w:rPr>
          <w:rFonts w:ascii="Times New Roman" w:hAnsi="Times New Roman"/>
          <w:sz w:val="24"/>
          <w:szCs w:val="24"/>
        </w:rPr>
        <w:t>[a</w:t>
      </w:r>
      <w:r w:rsidR="003456F4" w:rsidRPr="00F3152A">
        <w:rPr>
          <w:rFonts w:ascii="Times New Roman" w:hAnsi="Times New Roman"/>
          <w:sz w:val="24"/>
          <w:szCs w:val="24"/>
        </w:rPr>
        <w:t xml:space="preserve">cesso em: 4 </w:t>
      </w:r>
      <w:r w:rsidR="00657523">
        <w:rPr>
          <w:rFonts w:ascii="Times New Roman" w:hAnsi="Times New Roman"/>
          <w:sz w:val="24"/>
          <w:szCs w:val="24"/>
        </w:rPr>
        <w:t>nov</w:t>
      </w:r>
      <w:r w:rsidR="004B499D">
        <w:rPr>
          <w:rFonts w:ascii="Times New Roman" w:hAnsi="Times New Roman"/>
          <w:sz w:val="24"/>
          <w:szCs w:val="24"/>
        </w:rPr>
        <w:t>.</w:t>
      </w:r>
      <w:r w:rsidR="003456F4" w:rsidRPr="00F3152A">
        <w:rPr>
          <w:rFonts w:ascii="Times New Roman" w:hAnsi="Times New Roman"/>
          <w:sz w:val="24"/>
          <w:szCs w:val="24"/>
        </w:rPr>
        <w:t xml:space="preserve"> 202</w:t>
      </w:r>
      <w:r w:rsidR="00657523">
        <w:rPr>
          <w:rFonts w:ascii="Times New Roman" w:hAnsi="Times New Roman"/>
          <w:sz w:val="24"/>
          <w:szCs w:val="24"/>
        </w:rPr>
        <w:t>3</w:t>
      </w:r>
      <w:r w:rsidR="003456F4">
        <w:rPr>
          <w:rFonts w:ascii="Times New Roman" w:hAnsi="Times New Roman"/>
          <w:sz w:val="24"/>
          <w:szCs w:val="24"/>
        </w:rPr>
        <w:t>]</w:t>
      </w:r>
      <w:r w:rsidR="003456F4" w:rsidRPr="00F3152A">
        <w:rPr>
          <w:rFonts w:ascii="Times New Roman" w:hAnsi="Times New Roman"/>
          <w:sz w:val="24"/>
          <w:szCs w:val="24"/>
        </w:rPr>
        <w:t>.</w:t>
      </w:r>
      <w:r w:rsidR="003456F4">
        <w:rPr>
          <w:rFonts w:ascii="Times New Roman" w:hAnsi="Times New Roman"/>
          <w:sz w:val="24"/>
          <w:szCs w:val="24"/>
        </w:rPr>
        <w:t xml:space="preserve"> </w:t>
      </w:r>
      <w:r w:rsidRPr="00F3152A">
        <w:rPr>
          <w:rFonts w:ascii="Times New Roman" w:hAnsi="Times New Roman"/>
          <w:sz w:val="24"/>
          <w:szCs w:val="24"/>
        </w:rPr>
        <w:t xml:space="preserve">Disponível </w:t>
      </w:r>
      <w:r w:rsidRPr="00592F56">
        <w:rPr>
          <w:rFonts w:ascii="Times New Roman" w:hAnsi="Times New Roman"/>
          <w:sz w:val="24"/>
          <w:szCs w:val="24"/>
        </w:rPr>
        <w:t>em</w:t>
      </w:r>
      <w:r w:rsidRPr="00F3152A">
        <w:rPr>
          <w:rFonts w:ascii="Times New Roman" w:hAnsi="Times New Roman"/>
          <w:sz w:val="24"/>
          <w:szCs w:val="24"/>
        </w:rPr>
        <w:t xml:space="preserve">: </w:t>
      </w:r>
      <w:hyperlink r:id="rId13" w:history="1">
        <w:r w:rsidR="004060A7" w:rsidRPr="00EC146D">
          <w:rPr>
            <w:rStyle w:val="Hyperlink"/>
            <w:rFonts w:ascii="Times New Roman" w:hAnsi="Times New Roman"/>
            <w:sz w:val="24"/>
            <w:szCs w:val="24"/>
          </w:rPr>
          <w:t>https://www.gov.br/aids/pt-br/central-de-conteudo/publicacoes/2020/boletim-epidemiologico-hiv-aids-2020</w:t>
        </w:r>
      </w:hyperlink>
    </w:p>
    <w:p w14:paraId="697B462E" w14:textId="77777777" w:rsidR="004060A7" w:rsidRPr="007F09D8" w:rsidRDefault="004060A7" w:rsidP="007F09D8">
      <w:pPr>
        <w:pStyle w:val="PargrafodaLista"/>
        <w:rPr>
          <w:rFonts w:ascii="Times New Roman" w:hAnsi="Times New Roman"/>
          <w:sz w:val="24"/>
          <w:szCs w:val="24"/>
        </w:rPr>
      </w:pPr>
    </w:p>
    <w:p w14:paraId="2E853BCE" w14:textId="3E2A741A" w:rsidR="00C93B7D" w:rsidRDefault="00C93B7D" w:rsidP="00E42721">
      <w:pPr>
        <w:pStyle w:val="PargrafodaLista"/>
        <w:widowControl/>
        <w:numPr>
          <w:ilvl w:val="0"/>
          <w:numId w:val="33"/>
        </w:numPr>
        <w:autoSpaceDE w:val="0"/>
        <w:autoSpaceDN w:val="0"/>
        <w:adjustRightInd w:val="0"/>
        <w:ind w:left="643"/>
        <w:rPr>
          <w:rFonts w:ascii="Times New Roman" w:hAnsi="Times New Roman"/>
          <w:sz w:val="24"/>
          <w:szCs w:val="24"/>
        </w:rPr>
      </w:pPr>
      <w:r w:rsidRPr="00E579E1">
        <w:rPr>
          <w:rFonts w:ascii="Times New Roman" w:hAnsi="Times New Roman"/>
          <w:sz w:val="24"/>
          <w:szCs w:val="24"/>
          <w:shd w:val="clear" w:color="auto" w:fill="FFFFFF"/>
        </w:rPr>
        <w:t>Saraceni V,</w:t>
      </w:r>
      <w:r w:rsidRPr="00F3152A">
        <w:rPr>
          <w:rFonts w:ascii="Times New Roman" w:hAnsi="Times New Roman"/>
          <w:sz w:val="24"/>
          <w:szCs w:val="24"/>
          <w:shd w:val="clear" w:color="auto" w:fill="FFFFFF"/>
        </w:rPr>
        <w:t xml:space="preserve"> Miranda AE. Relação entre a cobertura da Estratégia Saúde da Família e o diagnóstico de sífilis na gestação e sífilis congênita. Cad</w:t>
      </w:r>
      <w:r w:rsidR="003A0CE6">
        <w:rPr>
          <w:rFonts w:ascii="Times New Roman" w:hAnsi="Times New Roman"/>
          <w:sz w:val="24"/>
          <w:szCs w:val="24"/>
          <w:shd w:val="clear" w:color="auto" w:fill="FFFFFF"/>
        </w:rPr>
        <w:t>.</w:t>
      </w:r>
      <w:r w:rsidRPr="00F3152A">
        <w:rPr>
          <w:rFonts w:ascii="Times New Roman" w:hAnsi="Times New Roman"/>
          <w:sz w:val="24"/>
          <w:szCs w:val="24"/>
          <w:shd w:val="clear" w:color="auto" w:fill="FFFFFF"/>
        </w:rPr>
        <w:t xml:space="preserve"> Saúde Pública [Internet]</w:t>
      </w:r>
      <w:r w:rsidR="00E67D4A">
        <w:rPr>
          <w:rFonts w:ascii="Times New Roman" w:hAnsi="Times New Roman"/>
          <w:sz w:val="24"/>
          <w:szCs w:val="24"/>
          <w:shd w:val="clear" w:color="auto" w:fill="FFFFFF"/>
        </w:rPr>
        <w:t>;</w:t>
      </w:r>
      <w:r w:rsidRPr="00F3152A">
        <w:rPr>
          <w:rFonts w:ascii="Times New Roman" w:hAnsi="Times New Roman"/>
          <w:sz w:val="24"/>
          <w:szCs w:val="24"/>
          <w:shd w:val="clear" w:color="auto" w:fill="FFFFFF"/>
        </w:rPr>
        <w:t xml:space="preserve"> 2012Mar;28(3):490–6. </w:t>
      </w:r>
      <w:r w:rsidR="004B499D">
        <w:rPr>
          <w:rFonts w:ascii="Times New Roman" w:hAnsi="Times New Roman"/>
          <w:sz w:val="24"/>
          <w:szCs w:val="24"/>
          <w:shd w:val="clear" w:color="auto" w:fill="FFFFFF"/>
        </w:rPr>
        <w:t xml:space="preserve">[acesso em: 13 dez. 2023]. </w:t>
      </w:r>
      <w:r w:rsidR="00E42721" w:rsidRPr="006E610B">
        <w:rPr>
          <w:rFonts w:ascii="Times New Roman" w:hAnsi="Times New Roman"/>
          <w:sz w:val="24"/>
          <w:szCs w:val="24"/>
        </w:rPr>
        <w:t>Disponível em</w:t>
      </w:r>
      <w:r w:rsidRPr="00F3152A">
        <w:rPr>
          <w:rFonts w:ascii="Times New Roman" w:hAnsi="Times New Roman"/>
          <w:sz w:val="24"/>
          <w:szCs w:val="24"/>
          <w:shd w:val="clear" w:color="auto" w:fill="FFFFFF"/>
        </w:rPr>
        <w:t xml:space="preserve">: </w:t>
      </w:r>
      <w:hyperlink r:id="rId14" w:history="1">
        <w:r w:rsidRPr="00F3152A">
          <w:rPr>
            <w:rStyle w:val="Hyperlink"/>
            <w:rFonts w:ascii="Times New Roman" w:hAnsi="Times New Roman"/>
            <w:color w:val="auto"/>
            <w:sz w:val="24"/>
            <w:szCs w:val="24"/>
            <w:shd w:val="clear" w:color="auto" w:fill="FFFFFF"/>
          </w:rPr>
          <w:t>https://doi.org/10.1590/S0102-311X2012000300009</w:t>
        </w:r>
      </w:hyperlink>
    </w:p>
    <w:p w14:paraId="7904A54D" w14:textId="77777777" w:rsidR="00123643" w:rsidRPr="007F09D8" w:rsidRDefault="00123643" w:rsidP="007F09D8">
      <w:pPr>
        <w:widowControl/>
        <w:autoSpaceDE w:val="0"/>
        <w:autoSpaceDN w:val="0"/>
        <w:adjustRightInd w:val="0"/>
        <w:rPr>
          <w:rFonts w:ascii="Times New Roman" w:hAnsi="Times New Roman"/>
          <w:sz w:val="24"/>
          <w:szCs w:val="24"/>
        </w:rPr>
      </w:pPr>
    </w:p>
    <w:p w14:paraId="48540C7A" w14:textId="102DB6C2" w:rsidR="00C93B7D" w:rsidRPr="00F3152A" w:rsidRDefault="00C93B7D" w:rsidP="007F09D8">
      <w:pPr>
        <w:pStyle w:val="PargrafodaLista"/>
        <w:widowControl/>
        <w:numPr>
          <w:ilvl w:val="0"/>
          <w:numId w:val="33"/>
        </w:numPr>
        <w:autoSpaceDE w:val="0"/>
        <w:autoSpaceDN w:val="0"/>
        <w:adjustRightInd w:val="0"/>
        <w:ind w:left="643"/>
        <w:rPr>
          <w:rFonts w:ascii="Times New Roman" w:hAnsi="Times New Roman"/>
          <w:sz w:val="24"/>
          <w:szCs w:val="24"/>
        </w:rPr>
      </w:pPr>
      <w:r w:rsidRPr="00E579E1">
        <w:rPr>
          <w:rFonts w:ascii="Times New Roman" w:hAnsi="Times New Roman"/>
          <w:sz w:val="24"/>
          <w:szCs w:val="24"/>
        </w:rPr>
        <w:t>Ministério</w:t>
      </w:r>
      <w:r w:rsidRPr="00F3152A">
        <w:rPr>
          <w:rFonts w:ascii="Times New Roman" w:hAnsi="Times New Roman"/>
          <w:sz w:val="24"/>
          <w:szCs w:val="24"/>
        </w:rPr>
        <w:t xml:space="preserve"> da Saúde</w:t>
      </w:r>
      <w:r w:rsidR="000B3EA4">
        <w:rPr>
          <w:rFonts w:ascii="Times New Roman" w:hAnsi="Times New Roman"/>
          <w:sz w:val="24"/>
          <w:szCs w:val="24"/>
        </w:rPr>
        <w:t xml:space="preserve"> (BR)</w:t>
      </w:r>
      <w:r w:rsidRPr="00F3152A">
        <w:rPr>
          <w:rFonts w:ascii="Times New Roman" w:hAnsi="Times New Roman"/>
          <w:sz w:val="24"/>
          <w:szCs w:val="24"/>
        </w:rPr>
        <w:t xml:space="preserve">. Assistência pré-parto. 3. </w:t>
      </w:r>
      <w:r w:rsidR="00C77843">
        <w:rPr>
          <w:rFonts w:ascii="Times New Roman" w:hAnsi="Times New Roman"/>
          <w:sz w:val="24"/>
          <w:szCs w:val="24"/>
        </w:rPr>
        <w:t>e</w:t>
      </w:r>
      <w:r w:rsidRPr="00F3152A">
        <w:rPr>
          <w:rFonts w:ascii="Times New Roman" w:hAnsi="Times New Roman"/>
          <w:sz w:val="24"/>
          <w:szCs w:val="24"/>
        </w:rPr>
        <w:t>d. Brasília: MS</w:t>
      </w:r>
      <w:r w:rsidR="003B2237">
        <w:rPr>
          <w:rFonts w:ascii="Times New Roman" w:hAnsi="Times New Roman"/>
          <w:sz w:val="24"/>
          <w:szCs w:val="24"/>
        </w:rPr>
        <w:t>;</w:t>
      </w:r>
      <w:r w:rsidRPr="00F3152A">
        <w:rPr>
          <w:rFonts w:ascii="Times New Roman" w:hAnsi="Times New Roman"/>
          <w:sz w:val="24"/>
          <w:szCs w:val="24"/>
        </w:rPr>
        <w:t xml:space="preserve"> 2000.</w:t>
      </w:r>
    </w:p>
    <w:p w14:paraId="085322ED" w14:textId="77777777" w:rsidR="00123643" w:rsidRPr="007F09D8" w:rsidRDefault="00123643" w:rsidP="007F09D8">
      <w:pPr>
        <w:widowControl/>
        <w:autoSpaceDE w:val="0"/>
        <w:autoSpaceDN w:val="0"/>
        <w:adjustRightInd w:val="0"/>
        <w:rPr>
          <w:rFonts w:ascii="Times New Roman" w:hAnsi="Times New Roman"/>
          <w:sz w:val="24"/>
          <w:szCs w:val="24"/>
        </w:rPr>
      </w:pPr>
    </w:p>
    <w:p w14:paraId="2CB05BCE" w14:textId="44309C75" w:rsidR="00123643" w:rsidRDefault="00C93B7D" w:rsidP="00E42721">
      <w:pPr>
        <w:pStyle w:val="Corpodetexto"/>
        <w:numPr>
          <w:ilvl w:val="0"/>
          <w:numId w:val="33"/>
        </w:numPr>
        <w:ind w:left="643"/>
      </w:pPr>
      <w:r w:rsidRPr="00E579E1">
        <w:t>Domingues</w:t>
      </w:r>
      <w:r w:rsidRPr="00F3152A">
        <w:t xml:space="preserve"> CSB, Duarte G, Passos MRL, Sztajnbok DCN, Menezes MLB. Protocolo Brasileiro para Infecções Sexualmente Transmissíveis 2020: sífilis congênita e criança exposta à sífilis. </w:t>
      </w:r>
      <w:r w:rsidR="009655A6" w:rsidRPr="009655A6">
        <w:t>Epidemiol. Serv. Saude, Brasília, 30(Esp.1):e2020597, 2021: e2020597</w:t>
      </w:r>
      <w:r w:rsidRPr="00F3152A">
        <w:t xml:space="preserve">: e2020597. </w:t>
      </w:r>
      <w:r w:rsidR="00DD2D95" w:rsidRPr="00F3152A">
        <w:t>[</w:t>
      </w:r>
      <w:r w:rsidR="00E17D36">
        <w:t>acesso</w:t>
      </w:r>
      <w:r w:rsidR="00DD2D95" w:rsidRPr="00F3152A">
        <w:t xml:space="preserve"> </w:t>
      </w:r>
      <w:r w:rsidR="00E17D36">
        <w:t>em: 17 nov</w:t>
      </w:r>
      <w:r w:rsidR="004B499D">
        <w:t>.</w:t>
      </w:r>
      <w:r w:rsidR="00E17D36">
        <w:t xml:space="preserve"> </w:t>
      </w:r>
      <w:r w:rsidR="00DD2D95" w:rsidRPr="00F3152A">
        <w:t>2023]</w:t>
      </w:r>
      <w:r w:rsidR="00E17D36">
        <w:t xml:space="preserve">. </w:t>
      </w:r>
      <w:r w:rsidRPr="00F3152A">
        <w:t xml:space="preserve">Disponível </w:t>
      </w:r>
      <w:r w:rsidRPr="00592F56">
        <w:t>em</w:t>
      </w:r>
      <w:r w:rsidRPr="00F3152A">
        <w:t xml:space="preserve">: </w:t>
      </w:r>
      <w:hyperlink r:id="rId15" w:history="1">
        <w:r w:rsidR="009655A6" w:rsidRPr="00EC146D">
          <w:rPr>
            <w:rStyle w:val="Hyperlink"/>
          </w:rPr>
          <w:t>http://scielo.iec.gov.br/scielo.php?script=sci_arttext&amp;pid=S1679-49742021000500005&amp;lng=pt</w:t>
        </w:r>
      </w:hyperlink>
      <w:r w:rsidR="009655A6">
        <w:t xml:space="preserve"> </w:t>
      </w:r>
    </w:p>
    <w:p w14:paraId="500D36EF" w14:textId="17EF0A26" w:rsidR="00CD05F3" w:rsidRPr="003B2237" w:rsidRDefault="00CD05F3" w:rsidP="007F09D8">
      <w:pPr>
        <w:pStyle w:val="Corpodetexto"/>
        <w:ind w:left="0"/>
      </w:pPr>
    </w:p>
    <w:p w14:paraId="5B1D53F2" w14:textId="7FC2C516" w:rsidR="006F3A5D" w:rsidRDefault="00C93B7D" w:rsidP="00E42721">
      <w:pPr>
        <w:pStyle w:val="PargrafodaLista"/>
        <w:widowControl/>
        <w:numPr>
          <w:ilvl w:val="0"/>
          <w:numId w:val="33"/>
        </w:numPr>
        <w:autoSpaceDE w:val="0"/>
        <w:autoSpaceDN w:val="0"/>
        <w:adjustRightInd w:val="0"/>
        <w:ind w:left="643"/>
        <w:rPr>
          <w:rFonts w:ascii="Times New Roman" w:hAnsi="Times New Roman"/>
          <w:sz w:val="24"/>
          <w:szCs w:val="24"/>
        </w:rPr>
      </w:pPr>
      <w:r w:rsidRPr="00E579E1">
        <w:rPr>
          <w:rFonts w:ascii="Times New Roman" w:hAnsi="Times New Roman"/>
          <w:sz w:val="24"/>
          <w:szCs w:val="24"/>
          <w:lang w:val="en-US"/>
        </w:rPr>
        <w:t>World Health</w:t>
      </w:r>
      <w:r w:rsidRPr="00F3152A">
        <w:rPr>
          <w:rFonts w:ascii="Times New Roman" w:hAnsi="Times New Roman"/>
          <w:sz w:val="24"/>
          <w:szCs w:val="24"/>
          <w:lang w:val="en-US"/>
        </w:rPr>
        <w:t xml:space="preserve"> Organization</w:t>
      </w:r>
      <w:r w:rsidR="00C77843">
        <w:rPr>
          <w:rFonts w:ascii="Times New Roman" w:hAnsi="Times New Roman"/>
          <w:sz w:val="24"/>
          <w:szCs w:val="24"/>
          <w:lang w:val="en-US"/>
        </w:rPr>
        <w:t xml:space="preserve"> (WHO)</w:t>
      </w:r>
      <w:r w:rsidRPr="00F3152A">
        <w:rPr>
          <w:rFonts w:ascii="Times New Roman" w:hAnsi="Times New Roman"/>
          <w:sz w:val="24"/>
          <w:szCs w:val="24"/>
          <w:lang w:val="en-US"/>
        </w:rPr>
        <w:t xml:space="preserve">. Global Strategy for the Prevention and Control of Sexually Transmitted Infections: 2006 -2015: Breaking the Chain of Transmission. </w:t>
      </w:r>
      <w:r w:rsidRPr="00F3152A">
        <w:rPr>
          <w:rFonts w:ascii="Times New Roman" w:hAnsi="Times New Roman"/>
          <w:sz w:val="24"/>
          <w:szCs w:val="24"/>
        </w:rPr>
        <w:t>Geneva: WHO</w:t>
      </w:r>
      <w:r w:rsidR="003B2237">
        <w:rPr>
          <w:rFonts w:ascii="Times New Roman" w:hAnsi="Times New Roman"/>
          <w:sz w:val="24"/>
          <w:szCs w:val="24"/>
        </w:rPr>
        <w:t>;</w:t>
      </w:r>
      <w:r w:rsidRPr="00F3152A">
        <w:rPr>
          <w:rFonts w:ascii="Times New Roman" w:hAnsi="Times New Roman"/>
          <w:sz w:val="24"/>
          <w:szCs w:val="24"/>
        </w:rPr>
        <w:t xml:space="preserve"> 200</w:t>
      </w:r>
      <w:r w:rsidR="009D3DE3">
        <w:rPr>
          <w:rFonts w:ascii="Times New Roman" w:hAnsi="Times New Roman"/>
          <w:sz w:val="24"/>
          <w:szCs w:val="24"/>
        </w:rPr>
        <w:t>7</w:t>
      </w:r>
      <w:r w:rsidRPr="00F3152A">
        <w:rPr>
          <w:rFonts w:ascii="Times New Roman" w:hAnsi="Times New Roman"/>
          <w:sz w:val="24"/>
          <w:szCs w:val="24"/>
        </w:rPr>
        <w:t xml:space="preserve">. </w:t>
      </w:r>
      <w:r w:rsidR="006F3A5D">
        <w:rPr>
          <w:rFonts w:ascii="Times New Roman" w:hAnsi="Times New Roman"/>
          <w:sz w:val="24"/>
          <w:szCs w:val="24"/>
        </w:rPr>
        <w:t>[a</w:t>
      </w:r>
      <w:r w:rsidR="006F3A5D" w:rsidRPr="00F3152A">
        <w:rPr>
          <w:rFonts w:ascii="Times New Roman" w:hAnsi="Times New Roman"/>
          <w:sz w:val="24"/>
          <w:szCs w:val="24"/>
        </w:rPr>
        <w:t>cesso em: 4 fev</w:t>
      </w:r>
      <w:r w:rsidR="00F528AB">
        <w:rPr>
          <w:rFonts w:ascii="Times New Roman" w:hAnsi="Times New Roman"/>
          <w:sz w:val="24"/>
          <w:szCs w:val="24"/>
        </w:rPr>
        <w:t>.</w:t>
      </w:r>
      <w:r w:rsidR="006F3A5D" w:rsidRPr="00F3152A">
        <w:rPr>
          <w:rFonts w:ascii="Times New Roman" w:hAnsi="Times New Roman"/>
          <w:sz w:val="24"/>
          <w:szCs w:val="24"/>
        </w:rPr>
        <w:t xml:space="preserve"> 202</w:t>
      </w:r>
      <w:r w:rsidR="00F528AB">
        <w:rPr>
          <w:rFonts w:ascii="Times New Roman" w:hAnsi="Times New Roman"/>
          <w:sz w:val="24"/>
          <w:szCs w:val="24"/>
        </w:rPr>
        <w:t>4</w:t>
      </w:r>
      <w:r w:rsidR="006F3A5D">
        <w:rPr>
          <w:rFonts w:ascii="Times New Roman" w:hAnsi="Times New Roman"/>
          <w:sz w:val="24"/>
          <w:szCs w:val="24"/>
        </w:rPr>
        <w:t xml:space="preserve">]. </w:t>
      </w:r>
      <w:r w:rsidRPr="00F3152A">
        <w:rPr>
          <w:rFonts w:ascii="Times New Roman" w:hAnsi="Times New Roman"/>
          <w:sz w:val="24"/>
          <w:szCs w:val="24"/>
        </w:rPr>
        <w:t xml:space="preserve">Disponível </w:t>
      </w:r>
      <w:r w:rsidRPr="00592F56">
        <w:rPr>
          <w:rFonts w:ascii="Times New Roman" w:hAnsi="Times New Roman"/>
          <w:sz w:val="24"/>
          <w:szCs w:val="24"/>
        </w:rPr>
        <w:t>em</w:t>
      </w:r>
      <w:r w:rsidRPr="00F3152A">
        <w:rPr>
          <w:rFonts w:ascii="Times New Roman" w:hAnsi="Times New Roman"/>
          <w:sz w:val="24"/>
          <w:szCs w:val="24"/>
        </w:rPr>
        <w:t xml:space="preserve">: </w:t>
      </w:r>
      <w:hyperlink r:id="rId16" w:history="1">
        <w:r w:rsidR="0011773B" w:rsidRPr="00EC146D">
          <w:rPr>
            <w:rStyle w:val="Hyperlink"/>
            <w:rFonts w:ascii="Times New Roman" w:hAnsi="Times New Roman"/>
            <w:sz w:val="24"/>
            <w:szCs w:val="24"/>
          </w:rPr>
          <w:t>https://iris.who.int/server/api/core/bitstreams/0c304c93-67df-48fa-823a-0043e3fdd269/content</w:t>
        </w:r>
      </w:hyperlink>
      <w:r w:rsidR="0011773B">
        <w:rPr>
          <w:rFonts w:ascii="Times New Roman" w:hAnsi="Times New Roman"/>
          <w:sz w:val="24"/>
          <w:szCs w:val="24"/>
        </w:rPr>
        <w:t xml:space="preserve"> </w:t>
      </w:r>
    </w:p>
    <w:p w14:paraId="463C4C97" w14:textId="77777777" w:rsidR="006F3A5D" w:rsidRPr="007F09D8" w:rsidRDefault="006F3A5D" w:rsidP="007F09D8">
      <w:pPr>
        <w:pStyle w:val="PargrafodaLista"/>
        <w:rPr>
          <w:rFonts w:ascii="Times New Roman" w:hAnsi="Times New Roman"/>
          <w:sz w:val="24"/>
          <w:szCs w:val="24"/>
        </w:rPr>
      </w:pPr>
    </w:p>
    <w:p w14:paraId="2D8E9226" w14:textId="2ECB424A" w:rsidR="00123643" w:rsidRPr="00F3152A" w:rsidRDefault="00C93B7D" w:rsidP="007F09D8">
      <w:pPr>
        <w:pStyle w:val="PargrafodaLista"/>
        <w:widowControl/>
        <w:numPr>
          <w:ilvl w:val="0"/>
          <w:numId w:val="33"/>
        </w:numPr>
        <w:autoSpaceDE w:val="0"/>
        <w:autoSpaceDN w:val="0"/>
        <w:adjustRightInd w:val="0"/>
        <w:ind w:left="643"/>
        <w:rPr>
          <w:rFonts w:ascii="Times New Roman" w:hAnsi="Times New Roman"/>
          <w:sz w:val="24"/>
          <w:szCs w:val="24"/>
        </w:rPr>
      </w:pPr>
      <w:r w:rsidRPr="004B3BF7">
        <w:rPr>
          <w:rFonts w:ascii="Times New Roman" w:hAnsi="Times New Roman"/>
          <w:sz w:val="24"/>
          <w:szCs w:val="24"/>
        </w:rPr>
        <w:t>Ministério da Saúde</w:t>
      </w:r>
      <w:r w:rsidR="00C25AD5">
        <w:rPr>
          <w:rFonts w:ascii="Times New Roman" w:hAnsi="Times New Roman"/>
          <w:sz w:val="24"/>
          <w:szCs w:val="24"/>
        </w:rPr>
        <w:t xml:space="preserve"> (BR)</w:t>
      </w:r>
      <w:r w:rsidRPr="00F3152A">
        <w:rPr>
          <w:rFonts w:ascii="Times New Roman" w:hAnsi="Times New Roman"/>
          <w:sz w:val="24"/>
          <w:szCs w:val="24"/>
        </w:rPr>
        <w:t xml:space="preserve">. </w:t>
      </w:r>
      <w:r w:rsidR="006C347B" w:rsidRPr="00F3152A">
        <w:rPr>
          <w:rFonts w:ascii="Times New Roman" w:hAnsi="Times New Roman"/>
          <w:sz w:val="24"/>
          <w:szCs w:val="24"/>
        </w:rPr>
        <w:t xml:space="preserve">Secretaria de </w:t>
      </w:r>
      <w:r w:rsidR="008B1882" w:rsidRPr="00F3152A">
        <w:rPr>
          <w:rFonts w:ascii="Times New Roman" w:hAnsi="Times New Roman"/>
          <w:sz w:val="24"/>
          <w:szCs w:val="24"/>
        </w:rPr>
        <w:t>Vigilância em Saúde</w:t>
      </w:r>
      <w:r w:rsidR="008B1882">
        <w:rPr>
          <w:rFonts w:ascii="Times New Roman" w:hAnsi="Times New Roman"/>
          <w:sz w:val="24"/>
          <w:szCs w:val="24"/>
        </w:rPr>
        <w:t xml:space="preserve"> e Ambiente.</w:t>
      </w:r>
      <w:r w:rsidR="008B1882" w:rsidRPr="00F3152A">
        <w:rPr>
          <w:rFonts w:ascii="Times New Roman" w:hAnsi="Times New Roman"/>
          <w:sz w:val="24"/>
          <w:szCs w:val="24"/>
        </w:rPr>
        <w:t xml:space="preserve"> </w:t>
      </w:r>
      <w:r w:rsidRPr="00F3152A">
        <w:rPr>
          <w:rFonts w:ascii="Times New Roman" w:hAnsi="Times New Roman"/>
          <w:sz w:val="24"/>
          <w:szCs w:val="24"/>
        </w:rPr>
        <w:t xml:space="preserve">Departamento de HIV/Aids, Tuberculose, Hepatites Virais e </w:t>
      </w:r>
      <w:r w:rsidR="0073012B" w:rsidRPr="004B3BF7">
        <w:rPr>
          <w:rFonts w:ascii="Times New Roman" w:hAnsi="Times New Roman"/>
          <w:sz w:val="24"/>
          <w:szCs w:val="24"/>
        </w:rPr>
        <w:t>IST</w:t>
      </w:r>
      <w:r w:rsidRPr="00F3152A">
        <w:rPr>
          <w:rFonts w:ascii="Times New Roman" w:hAnsi="Times New Roman"/>
          <w:sz w:val="24"/>
          <w:szCs w:val="24"/>
        </w:rPr>
        <w:t xml:space="preserve"> – </w:t>
      </w:r>
      <w:r w:rsidR="00A42D06" w:rsidRPr="004B3BF7">
        <w:rPr>
          <w:rFonts w:ascii="Times New Roman" w:hAnsi="Times New Roman"/>
          <w:sz w:val="24"/>
          <w:szCs w:val="24"/>
        </w:rPr>
        <w:t>D</w:t>
      </w:r>
      <w:r w:rsidR="00662F27" w:rsidRPr="004B3BF7">
        <w:rPr>
          <w:rFonts w:ascii="Times New Roman" w:hAnsi="Times New Roman"/>
          <w:sz w:val="24"/>
          <w:szCs w:val="24"/>
        </w:rPr>
        <w:t>athi</w:t>
      </w:r>
      <w:r w:rsidR="009012B4">
        <w:rPr>
          <w:rFonts w:ascii="Times New Roman" w:hAnsi="Times New Roman"/>
          <w:sz w:val="24"/>
          <w:szCs w:val="24"/>
        </w:rPr>
        <w:t xml:space="preserve">, </w:t>
      </w:r>
      <w:r w:rsidR="009012B4" w:rsidRPr="00F3152A">
        <w:rPr>
          <w:rFonts w:ascii="Times New Roman" w:hAnsi="Times New Roman"/>
          <w:sz w:val="24"/>
          <w:szCs w:val="24"/>
        </w:rPr>
        <w:t>Banco de dados do Sistema Único de Saúde</w:t>
      </w:r>
      <w:r w:rsidR="0077209F">
        <w:rPr>
          <w:rFonts w:ascii="Times New Roman" w:hAnsi="Times New Roman"/>
          <w:sz w:val="24"/>
          <w:szCs w:val="24"/>
        </w:rPr>
        <w:t xml:space="preserve"> [Internet]</w:t>
      </w:r>
      <w:r w:rsidR="009012B4" w:rsidRPr="00F3152A">
        <w:rPr>
          <w:rFonts w:ascii="Times New Roman" w:hAnsi="Times New Roman"/>
          <w:sz w:val="24"/>
          <w:szCs w:val="24"/>
        </w:rPr>
        <w:t>.</w:t>
      </w:r>
      <w:r w:rsidR="008E3E7B">
        <w:rPr>
          <w:rFonts w:ascii="Times New Roman" w:hAnsi="Times New Roman"/>
          <w:sz w:val="24"/>
          <w:szCs w:val="24"/>
        </w:rPr>
        <w:t xml:space="preserve"> Indicadores Sí</w:t>
      </w:r>
      <w:r w:rsidR="00B06704">
        <w:rPr>
          <w:rFonts w:ascii="Times New Roman" w:hAnsi="Times New Roman"/>
          <w:sz w:val="24"/>
          <w:szCs w:val="24"/>
        </w:rPr>
        <w:t>f</w:t>
      </w:r>
      <w:r w:rsidR="008E3E7B">
        <w:rPr>
          <w:rFonts w:ascii="Times New Roman" w:hAnsi="Times New Roman"/>
          <w:sz w:val="24"/>
          <w:szCs w:val="24"/>
        </w:rPr>
        <w:t>ilis</w:t>
      </w:r>
      <w:r w:rsidR="003B2237">
        <w:rPr>
          <w:rFonts w:ascii="Times New Roman" w:hAnsi="Times New Roman"/>
          <w:sz w:val="24"/>
          <w:szCs w:val="24"/>
        </w:rPr>
        <w:t>;</w:t>
      </w:r>
      <w:r w:rsidRPr="00F3152A">
        <w:rPr>
          <w:rFonts w:ascii="Times New Roman" w:hAnsi="Times New Roman"/>
          <w:sz w:val="24"/>
          <w:szCs w:val="24"/>
        </w:rPr>
        <w:t xml:space="preserve"> </w:t>
      </w:r>
      <w:r w:rsidRPr="004B3BF7">
        <w:rPr>
          <w:rFonts w:ascii="Times New Roman" w:hAnsi="Times New Roman"/>
          <w:sz w:val="24"/>
          <w:szCs w:val="24"/>
        </w:rPr>
        <w:t>2023</w:t>
      </w:r>
      <w:r w:rsidRPr="00F3152A">
        <w:rPr>
          <w:rFonts w:ascii="Times New Roman" w:hAnsi="Times New Roman"/>
          <w:sz w:val="24"/>
          <w:szCs w:val="24"/>
        </w:rPr>
        <w:t xml:space="preserve">. </w:t>
      </w:r>
      <w:r w:rsidR="006C347B">
        <w:rPr>
          <w:rFonts w:ascii="Times New Roman" w:hAnsi="Times New Roman"/>
          <w:sz w:val="24"/>
          <w:szCs w:val="24"/>
        </w:rPr>
        <w:t>[a</w:t>
      </w:r>
      <w:r w:rsidR="006C347B" w:rsidRPr="00F3152A">
        <w:rPr>
          <w:rFonts w:ascii="Times New Roman" w:hAnsi="Times New Roman"/>
          <w:sz w:val="24"/>
          <w:szCs w:val="24"/>
        </w:rPr>
        <w:t>cesso em: 27 mar. 202</w:t>
      </w:r>
      <w:r w:rsidR="00F528AB">
        <w:rPr>
          <w:rFonts w:ascii="Times New Roman" w:hAnsi="Times New Roman"/>
          <w:sz w:val="24"/>
          <w:szCs w:val="24"/>
        </w:rPr>
        <w:t>4</w:t>
      </w:r>
      <w:r w:rsidR="006C347B">
        <w:rPr>
          <w:rFonts w:ascii="Times New Roman" w:hAnsi="Times New Roman"/>
          <w:sz w:val="24"/>
          <w:szCs w:val="24"/>
        </w:rPr>
        <w:t>]</w:t>
      </w:r>
      <w:r w:rsidR="006C347B" w:rsidRPr="00F3152A">
        <w:rPr>
          <w:rFonts w:ascii="Times New Roman" w:hAnsi="Times New Roman"/>
          <w:sz w:val="24"/>
          <w:szCs w:val="24"/>
        </w:rPr>
        <w:t>.</w:t>
      </w:r>
      <w:r w:rsidR="006C347B">
        <w:rPr>
          <w:rFonts w:ascii="Times New Roman" w:hAnsi="Times New Roman"/>
          <w:sz w:val="24"/>
          <w:szCs w:val="24"/>
        </w:rPr>
        <w:t xml:space="preserve"> </w:t>
      </w:r>
      <w:r w:rsidRPr="00F3152A">
        <w:rPr>
          <w:rFonts w:ascii="Times New Roman" w:hAnsi="Times New Roman"/>
          <w:sz w:val="24"/>
          <w:szCs w:val="24"/>
        </w:rPr>
        <w:t xml:space="preserve">Disponível em: </w:t>
      </w:r>
      <w:hyperlink r:id="rId17" w:history="1">
        <w:r w:rsidR="009039A4" w:rsidRPr="00744FA6">
          <w:rPr>
            <w:rStyle w:val="Hyperlink"/>
            <w:rFonts w:ascii="Times New Roman" w:hAnsi="Times New Roman"/>
            <w:sz w:val="24"/>
            <w:szCs w:val="24"/>
          </w:rPr>
          <w:t>http://indicadoressifilis.aids.gov.br/</w:t>
        </w:r>
      </w:hyperlink>
      <w:r w:rsidR="009039A4">
        <w:rPr>
          <w:rFonts w:ascii="Times New Roman" w:hAnsi="Times New Roman"/>
          <w:sz w:val="24"/>
          <w:szCs w:val="24"/>
        </w:rPr>
        <w:t xml:space="preserve"> </w:t>
      </w:r>
      <w:r w:rsidRPr="00F3152A">
        <w:rPr>
          <w:rFonts w:ascii="Times New Roman" w:hAnsi="Times New Roman"/>
          <w:sz w:val="24"/>
          <w:szCs w:val="24"/>
        </w:rPr>
        <w:t xml:space="preserve"> </w:t>
      </w:r>
    </w:p>
    <w:p w14:paraId="41C75E8B" w14:textId="77777777" w:rsidR="00123643" w:rsidRPr="007F09D8" w:rsidRDefault="00123643" w:rsidP="007F09D8">
      <w:pPr>
        <w:widowControl/>
        <w:autoSpaceDE w:val="0"/>
        <w:autoSpaceDN w:val="0"/>
        <w:adjustRightInd w:val="0"/>
        <w:rPr>
          <w:rFonts w:ascii="Times New Roman" w:hAnsi="Times New Roman"/>
          <w:sz w:val="24"/>
          <w:szCs w:val="24"/>
        </w:rPr>
      </w:pPr>
    </w:p>
    <w:p w14:paraId="0EBC0013" w14:textId="46BAE866" w:rsidR="00C93B7D" w:rsidRPr="00F3152A" w:rsidRDefault="00C93B7D" w:rsidP="007F09D8">
      <w:pPr>
        <w:pStyle w:val="Corpodetexto"/>
        <w:numPr>
          <w:ilvl w:val="0"/>
          <w:numId w:val="33"/>
        </w:numPr>
        <w:ind w:left="643"/>
      </w:pPr>
      <w:r w:rsidRPr="004B3BF7">
        <w:rPr>
          <w:rFonts w:eastAsia="Calibri"/>
        </w:rPr>
        <w:t>Maschio-Lima T</w:t>
      </w:r>
      <w:r w:rsidRPr="00F3152A">
        <w:rPr>
          <w:rFonts w:eastAsia="Calibri"/>
        </w:rPr>
        <w:t xml:space="preserve">, Machado ILL, Siqueira JPZ, Almeida MTG. </w:t>
      </w:r>
      <w:r w:rsidRPr="00F3152A">
        <w:t xml:space="preserve">Perfil epidemiológico de pacientes com sífilis congênita e gestacional em um município do Estado de São Paulo, Brasil. </w:t>
      </w:r>
      <w:r w:rsidRPr="007F09D8">
        <w:t>Rev. Bras. Saúde Mater. Infant</w:t>
      </w:r>
      <w:r w:rsidRPr="00F3152A">
        <w:t>., Recife, 19 (4): 873-880 out-dez.</w:t>
      </w:r>
      <w:r w:rsidR="003B2237">
        <w:t>;</w:t>
      </w:r>
      <w:r w:rsidRPr="00F3152A">
        <w:t xml:space="preserve"> 2019.</w:t>
      </w:r>
      <w:r w:rsidR="00D73B1F">
        <w:t xml:space="preserve"> [acesso em: 20 ma. 2024]. </w:t>
      </w:r>
      <w:r w:rsidRPr="00F3152A">
        <w:t xml:space="preserve"> Disponível em: </w:t>
      </w:r>
      <w:hyperlink r:id="rId18" w:history="1">
        <w:r w:rsidRPr="00F3152A">
          <w:rPr>
            <w:rStyle w:val="Hyperlink"/>
            <w:color w:val="auto"/>
          </w:rPr>
          <w:t>https://www.scielo.br/j/rbsmi/a/3pCKZ5sv6CBCBtzCYgCHP3s/?format=pdf&amp;lang=pt</w:t>
        </w:r>
      </w:hyperlink>
      <w:r w:rsidR="000543DB">
        <w:t xml:space="preserve"> </w:t>
      </w:r>
      <w:r w:rsidR="00D73B1F">
        <w:t xml:space="preserve"> </w:t>
      </w:r>
      <w:r w:rsidR="009039A4">
        <w:t xml:space="preserve"> </w:t>
      </w:r>
    </w:p>
    <w:p w14:paraId="3754AA3A" w14:textId="77777777" w:rsidR="00123643" w:rsidRPr="00F3152A" w:rsidRDefault="00123643" w:rsidP="007F09D8">
      <w:pPr>
        <w:pStyle w:val="Corpodetexto"/>
        <w:ind w:left="0"/>
      </w:pPr>
    </w:p>
    <w:p w14:paraId="5D5B9E82" w14:textId="6963FF86" w:rsidR="00C93B7D" w:rsidRPr="00F3152A" w:rsidRDefault="00C93B7D" w:rsidP="007F09D8">
      <w:pPr>
        <w:pStyle w:val="PargrafodaLista"/>
        <w:widowControl/>
        <w:numPr>
          <w:ilvl w:val="0"/>
          <w:numId w:val="33"/>
        </w:numPr>
        <w:autoSpaceDE w:val="0"/>
        <w:autoSpaceDN w:val="0"/>
        <w:adjustRightInd w:val="0"/>
        <w:ind w:left="643"/>
        <w:rPr>
          <w:rFonts w:ascii="Times New Roman" w:hAnsi="Times New Roman"/>
          <w:sz w:val="24"/>
          <w:szCs w:val="24"/>
        </w:rPr>
      </w:pPr>
      <w:r w:rsidRPr="004B3BF7">
        <w:rPr>
          <w:rFonts w:ascii="Times New Roman" w:hAnsi="Times New Roman"/>
          <w:sz w:val="24"/>
          <w:szCs w:val="24"/>
        </w:rPr>
        <w:t>Ministério da Saúde</w:t>
      </w:r>
      <w:r w:rsidR="00C25AD5">
        <w:rPr>
          <w:rFonts w:ascii="Times New Roman" w:hAnsi="Times New Roman"/>
          <w:sz w:val="24"/>
          <w:szCs w:val="24"/>
        </w:rPr>
        <w:t xml:space="preserve"> (BR)</w:t>
      </w:r>
      <w:r w:rsidRPr="00F3152A">
        <w:rPr>
          <w:rFonts w:ascii="Times New Roman" w:hAnsi="Times New Roman"/>
          <w:sz w:val="24"/>
          <w:szCs w:val="24"/>
        </w:rPr>
        <w:t>. Secretaria de Vigilância em Saúde</w:t>
      </w:r>
      <w:r w:rsidR="008B1882">
        <w:rPr>
          <w:rFonts w:ascii="Times New Roman" w:hAnsi="Times New Roman"/>
          <w:sz w:val="24"/>
          <w:szCs w:val="24"/>
        </w:rPr>
        <w:t xml:space="preserve"> e Ambiente</w:t>
      </w:r>
      <w:r w:rsidRPr="00F3152A">
        <w:rPr>
          <w:rFonts w:ascii="Times New Roman" w:hAnsi="Times New Roman"/>
          <w:sz w:val="24"/>
          <w:szCs w:val="24"/>
        </w:rPr>
        <w:t xml:space="preserve">. Departamento de Vigilância, Prevenção e Controle das </w:t>
      </w:r>
      <w:r w:rsidR="00E9151E">
        <w:rPr>
          <w:rFonts w:ascii="Times New Roman" w:hAnsi="Times New Roman"/>
          <w:sz w:val="24"/>
          <w:szCs w:val="24"/>
        </w:rPr>
        <w:t>D</w:t>
      </w:r>
      <w:r w:rsidR="00633134">
        <w:rPr>
          <w:rFonts w:ascii="Times New Roman" w:hAnsi="Times New Roman"/>
          <w:sz w:val="24"/>
          <w:szCs w:val="24"/>
        </w:rPr>
        <w:t xml:space="preserve">oenças </w:t>
      </w:r>
      <w:r w:rsidR="0073012B">
        <w:rPr>
          <w:rFonts w:ascii="Times New Roman" w:hAnsi="Times New Roman"/>
          <w:sz w:val="24"/>
          <w:szCs w:val="24"/>
        </w:rPr>
        <w:t>S</w:t>
      </w:r>
      <w:r w:rsidR="00633134">
        <w:rPr>
          <w:rFonts w:ascii="Times New Roman" w:hAnsi="Times New Roman"/>
          <w:sz w:val="24"/>
          <w:szCs w:val="24"/>
        </w:rPr>
        <w:t xml:space="preserve">exualmente </w:t>
      </w:r>
      <w:r w:rsidR="0073012B">
        <w:rPr>
          <w:rFonts w:ascii="Times New Roman" w:hAnsi="Times New Roman"/>
          <w:sz w:val="24"/>
          <w:szCs w:val="24"/>
        </w:rPr>
        <w:t>T</w:t>
      </w:r>
      <w:r w:rsidR="00633134">
        <w:rPr>
          <w:rFonts w:ascii="Times New Roman" w:hAnsi="Times New Roman"/>
          <w:sz w:val="24"/>
          <w:szCs w:val="24"/>
        </w:rPr>
        <w:t>ransmissíveis</w:t>
      </w:r>
      <w:r w:rsidRPr="00F3152A">
        <w:rPr>
          <w:rFonts w:ascii="Times New Roman" w:hAnsi="Times New Roman"/>
          <w:sz w:val="24"/>
          <w:szCs w:val="24"/>
        </w:rPr>
        <w:t>, Aids e Hepatites Virais</w:t>
      </w:r>
      <w:r w:rsidR="00D7380D">
        <w:rPr>
          <w:rFonts w:ascii="Times New Roman" w:hAnsi="Times New Roman"/>
          <w:sz w:val="24"/>
          <w:szCs w:val="24"/>
        </w:rPr>
        <w:t xml:space="preserve"> </w:t>
      </w:r>
      <w:r w:rsidR="00184D37" w:rsidRPr="00184D37">
        <w:rPr>
          <w:rFonts w:ascii="Times New Roman" w:hAnsi="Times New Roman"/>
          <w:sz w:val="24"/>
          <w:szCs w:val="24"/>
        </w:rPr>
        <w:t xml:space="preserve">– </w:t>
      </w:r>
      <w:r w:rsidR="0091276F" w:rsidRPr="0091276F">
        <w:rPr>
          <w:rFonts w:ascii="Times New Roman" w:hAnsi="Times New Roman"/>
          <w:sz w:val="24"/>
          <w:szCs w:val="24"/>
        </w:rPr>
        <w:t>DDAHV</w:t>
      </w:r>
      <w:r w:rsidRPr="00F3152A">
        <w:rPr>
          <w:rFonts w:ascii="Times New Roman" w:hAnsi="Times New Roman"/>
          <w:sz w:val="24"/>
          <w:szCs w:val="24"/>
        </w:rPr>
        <w:t xml:space="preserve">. Manual Técnico para Diagnóstico da Sífilis. Brasília: </w:t>
      </w:r>
      <w:r w:rsidR="00101B23">
        <w:rPr>
          <w:rFonts w:ascii="Times New Roman" w:hAnsi="Times New Roman"/>
          <w:sz w:val="24"/>
          <w:szCs w:val="24"/>
        </w:rPr>
        <w:t>MS</w:t>
      </w:r>
      <w:r w:rsidR="003B2237">
        <w:rPr>
          <w:rFonts w:ascii="Times New Roman" w:hAnsi="Times New Roman"/>
          <w:sz w:val="24"/>
          <w:szCs w:val="24"/>
        </w:rPr>
        <w:t>;</w:t>
      </w:r>
      <w:r w:rsidRPr="00F3152A">
        <w:rPr>
          <w:rFonts w:ascii="Times New Roman" w:hAnsi="Times New Roman"/>
          <w:sz w:val="24"/>
          <w:szCs w:val="24"/>
        </w:rPr>
        <w:t xml:space="preserve"> 2016. 52 p.: il. ISBN 978-85-334-2445-6.</w:t>
      </w:r>
    </w:p>
    <w:p w14:paraId="5A232B3A" w14:textId="77777777" w:rsidR="00123643" w:rsidRPr="007F09D8" w:rsidRDefault="00123643" w:rsidP="007F09D8">
      <w:pPr>
        <w:widowControl/>
        <w:autoSpaceDE w:val="0"/>
        <w:autoSpaceDN w:val="0"/>
        <w:adjustRightInd w:val="0"/>
        <w:rPr>
          <w:rFonts w:ascii="Times New Roman" w:hAnsi="Times New Roman"/>
          <w:sz w:val="24"/>
          <w:szCs w:val="24"/>
        </w:rPr>
      </w:pPr>
    </w:p>
    <w:p w14:paraId="4500AAC4" w14:textId="2CD60646" w:rsidR="00AA712A" w:rsidRPr="00F3152A" w:rsidRDefault="00C93B7D" w:rsidP="007F09D8">
      <w:pPr>
        <w:pStyle w:val="Corpodetexto"/>
        <w:numPr>
          <w:ilvl w:val="0"/>
          <w:numId w:val="33"/>
        </w:numPr>
        <w:ind w:left="643"/>
      </w:pPr>
      <w:r w:rsidRPr="005A5565">
        <w:t>Freitas</w:t>
      </w:r>
      <w:r w:rsidRPr="00F3152A">
        <w:t xml:space="preserve"> FLS</w:t>
      </w:r>
      <w:r w:rsidR="00AA712A" w:rsidRPr="00AA712A">
        <w:t>, Benzaken AS, Passos MRL, Coelho ICB, Miranda AE. Protocolo Brasileiro para Infecções Sexualmente Transmissíveis 2020: sífilis adquirida. Epidemiol. Serv. Saúde [Internet]</w:t>
      </w:r>
      <w:r w:rsidR="003B2237">
        <w:t>;</w:t>
      </w:r>
      <w:r w:rsidR="00AA712A" w:rsidRPr="00AA712A">
        <w:t xml:space="preserve"> 2021; 30(esp1): e2020616. </w:t>
      </w:r>
      <w:r w:rsidR="00B155D0" w:rsidRPr="00AA712A">
        <w:t>[</w:t>
      </w:r>
      <w:r w:rsidR="00B155D0">
        <w:t>acesso em 18 nov</w:t>
      </w:r>
      <w:r w:rsidR="00D73B1F">
        <w:t>.</w:t>
      </w:r>
      <w:r w:rsidR="00B155D0" w:rsidRPr="00AA712A">
        <w:t xml:space="preserve"> 202</w:t>
      </w:r>
      <w:r w:rsidR="00B155D0">
        <w:t>3</w:t>
      </w:r>
      <w:r w:rsidR="00B155D0" w:rsidRPr="00AA712A">
        <w:t>]</w:t>
      </w:r>
      <w:r w:rsidR="00B155D0">
        <w:t xml:space="preserve">. </w:t>
      </w:r>
      <w:r w:rsidR="00AA712A" w:rsidRPr="00AA712A">
        <w:t xml:space="preserve">Disponível em: </w:t>
      </w:r>
      <w:hyperlink r:id="rId19" w:history="1">
        <w:r w:rsidR="009039A4" w:rsidRPr="00744FA6">
          <w:rPr>
            <w:rStyle w:val="Hyperlink"/>
          </w:rPr>
          <w:t>http://scielo.iec.gov.br/scielo.php?script=sci_arttext&amp;pid=S1679-49742021000500004</w:t>
        </w:r>
      </w:hyperlink>
      <w:r w:rsidR="009039A4">
        <w:t xml:space="preserve"> </w:t>
      </w:r>
    </w:p>
    <w:p w14:paraId="009662D0" w14:textId="77777777" w:rsidR="00F3152A" w:rsidRPr="00F3152A" w:rsidRDefault="00F3152A" w:rsidP="007F09D8">
      <w:pPr>
        <w:pStyle w:val="Corpodetexto"/>
        <w:ind w:left="0"/>
      </w:pPr>
    </w:p>
    <w:p w14:paraId="19487B94" w14:textId="198ED557" w:rsidR="00C93B7D" w:rsidRPr="00F3152A" w:rsidRDefault="004C6F31" w:rsidP="007F09D8">
      <w:pPr>
        <w:pStyle w:val="PargrafodaLista"/>
        <w:widowControl/>
        <w:numPr>
          <w:ilvl w:val="0"/>
          <w:numId w:val="33"/>
        </w:numPr>
        <w:autoSpaceDE w:val="0"/>
        <w:autoSpaceDN w:val="0"/>
        <w:adjustRightInd w:val="0"/>
        <w:ind w:left="643"/>
        <w:rPr>
          <w:rFonts w:ascii="Times New Roman" w:hAnsi="Times New Roman"/>
          <w:sz w:val="24"/>
          <w:szCs w:val="24"/>
        </w:rPr>
      </w:pPr>
      <w:r w:rsidRPr="004B3BF7">
        <w:rPr>
          <w:rFonts w:ascii="Times New Roman" w:hAnsi="Times New Roman"/>
          <w:sz w:val="24"/>
          <w:szCs w:val="24"/>
        </w:rPr>
        <w:t>Instituto</w:t>
      </w:r>
      <w:r w:rsidRPr="00F3152A">
        <w:rPr>
          <w:rFonts w:ascii="Times New Roman" w:hAnsi="Times New Roman"/>
          <w:sz w:val="24"/>
          <w:szCs w:val="24"/>
        </w:rPr>
        <w:t xml:space="preserve"> Brasileiro </w:t>
      </w:r>
      <w:r>
        <w:rPr>
          <w:rFonts w:ascii="Times New Roman" w:hAnsi="Times New Roman"/>
          <w:sz w:val="24"/>
          <w:szCs w:val="24"/>
        </w:rPr>
        <w:t>d</w:t>
      </w:r>
      <w:r w:rsidRPr="00F3152A">
        <w:rPr>
          <w:rFonts w:ascii="Times New Roman" w:hAnsi="Times New Roman"/>
          <w:sz w:val="24"/>
          <w:szCs w:val="24"/>
        </w:rPr>
        <w:t xml:space="preserve">e Geografia </w:t>
      </w:r>
      <w:r>
        <w:rPr>
          <w:rFonts w:ascii="Times New Roman" w:hAnsi="Times New Roman"/>
          <w:sz w:val="24"/>
          <w:szCs w:val="24"/>
        </w:rPr>
        <w:t>e</w:t>
      </w:r>
      <w:r w:rsidRPr="00F3152A">
        <w:rPr>
          <w:rFonts w:ascii="Times New Roman" w:hAnsi="Times New Roman"/>
          <w:sz w:val="24"/>
          <w:szCs w:val="24"/>
        </w:rPr>
        <w:t xml:space="preserve"> Estatística</w:t>
      </w:r>
      <w:r w:rsidR="00656CD2">
        <w:rPr>
          <w:rFonts w:ascii="Times New Roman" w:hAnsi="Times New Roman"/>
          <w:sz w:val="24"/>
          <w:szCs w:val="24"/>
        </w:rPr>
        <w:t xml:space="preserve"> (IBGE)</w:t>
      </w:r>
      <w:r w:rsidR="00C93B7D" w:rsidRPr="00F3152A">
        <w:rPr>
          <w:rFonts w:ascii="Times New Roman" w:hAnsi="Times New Roman"/>
          <w:sz w:val="24"/>
          <w:szCs w:val="24"/>
        </w:rPr>
        <w:t>. Censo Brasileiro de 2010. Rio de Janeiro: IBGE</w:t>
      </w:r>
      <w:r w:rsidR="00F935FD">
        <w:rPr>
          <w:rFonts w:ascii="Times New Roman" w:hAnsi="Times New Roman"/>
          <w:sz w:val="24"/>
          <w:szCs w:val="24"/>
        </w:rPr>
        <w:t>;</w:t>
      </w:r>
      <w:r w:rsidR="00C93B7D" w:rsidRPr="00F3152A">
        <w:rPr>
          <w:rFonts w:ascii="Times New Roman" w:hAnsi="Times New Roman"/>
          <w:sz w:val="24"/>
          <w:szCs w:val="24"/>
        </w:rPr>
        <w:t xml:space="preserve"> 2012.</w:t>
      </w:r>
    </w:p>
    <w:p w14:paraId="70ED83EB" w14:textId="77777777" w:rsidR="00F3152A" w:rsidRPr="007F09D8" w:rsidRDefault="00F3152A" w:rsidP="007F09D8">
      <w:pPr>
        <w:widowControl/>
        <w:autoSpaceDE w:val="0"/>
        <w:autoSpaceDN w:val="0"/>
        <w:adjustRightInd w:val="0"/>
        <w:rPr>
          <w:rFonts w:ascii="Times New Roman" w:hAnsi="Times New Roman"/>
          <w:sz w:val="24"/>
          <w:szCs w:val="24"/>
        </w:rPr>
      </w:pPr>
    </w:p>
    <w:p w14:paraId="0CB99291" w14:textId="39D8187D" w:rsidR="00C93B7D" w:rsidRPr="00F3152A" w:rsidRDefault="00C93B7D" w:rsidP="007F09D8">
      <w:pPr>
        <w:pStyle w:val="Corpodetexto"/>
        <w:numPr>
          <w:ilvl w:val="0"/>
          <w:numId w:val="33"/>
        </w:numPr>
        <w:ind w:left="643"/>
      </w:pPr>
      <w:r w:rsidRPr="004B3BF7">
        <w:t>Morais</w:t>
      </w:r>
      <w:r w:rsidRPr="00F3152A">
        <w:t xml:space="preserve"> JSS, Passos MRL, Junior JE. Sífilis congênita, uma enfermidade associada a um pré-natal ineficiente? JBG</w:t>
      </w:r>
      <w:r w:rsidR="00832546">
        <w:t xml:space="preserve"> [Internet]</w:t>
      </w:r>
      <w:r w:rsidR="00E43CC1">
        <w:t>;</w:t>
      </w:r>
      <w:r w:rsidRPr="00F3152A">
        <w:t xml:space="preserve"> 2022;132:e2200079.</w:t>
      </w:r>
      <w:r w:rsidR="00920DD0">
        <w:t xml:space="preserve"> [acesso em: </w:t>
      </w:r>
      <w:r w:rsidR="00D73B1F">
        <w:t>29 abr. 2024</w:t>
      </w:r>
      <w:r w:rsidR="009E4231">
        <w:t xml:space="preserve">]. Disponível em: </w:t>
      </w:r>
      <w:hyperlink r:id="rId20" w:history="1">
        <w:r w:rsidR="007C1E32" w:rsidRPr="00744FA6">
          <w:rPr>
            <w:rStyle w:val="Hyperlink"/>
          </w:rPr>
          <w:t>https://doi.org/10.5327/JBG-0368-1416-202200079</w:t>
        </w:r>
      </w:hyperlink>
      <w:r w:rsidR="007C1E32">
        <w:t xml:space="preserve"> </w:t>
      </w:r>
      <w:r w:rsidR="009E4231">
        <w:t xml:space="preserve"> </w:t>
      </w:r>
    </w:p>
    <w:p w14:paraId="116B26B1" w14:textId="77777777" w:rsidR="00F3152A" w:rsidRPr="00F3152A" w:rsidRDefault="00F3152A" w:rsidP="007F09D8">
      <w:pPr>
        <w:pStyle w:val="Corpodetexto"/>
        <w:ind w:left="0"/>
      </w:pPr>
    </w:p>
    <w:p w14:paraId="46388830" w14:textId="7CD57872" w:rsidR="00C93B7D" w:rsidRPr="007F09D8" w:rsidRDefault="00031F32" w:rsidP="007F09D8">
      <w:pPr>
        <w:pStyle w:val="Corpodetexto"/>
        <w:numPr>
          <w:ilvl w:val="0"/>
          <w:numId w:val="33"/>
        </w:numPr>
        <w:ind w:left="643"/>
      </w:pPr>
      <w:r w:rsidRPr="00F3152A">
        <w:t>Ministério da Saúde</w:t>
      </w:r>
      <w:r>
        <w:t xml:space="preserve"> (BR)</w:t>
      </w:r>
      <w:r w:rsidRPr="00F3152A">
        <w:t xml:space="preserve">. </w:t>
      </w:r>
      <w:r w:rsidR="008B1882" w:rsidRPr="00F3152A">
        <w:t>Secretaria de Vigilância em Saúde</w:t>
      </w:r>
      <w:r w:rsidR="008B1882">
        <w:t xml:space="preserve"> e Ambiente</w:t>
      </w:r>
      <w:r w:rsidR="008B1882" w:rsidRPr="00F3152A">
        <w:t>.</w:t>
      </w:r>
      <w:r w:rsidR="008B1882">
        <w:t xml:space="preserve"> </w:t>
      </w:r>
      <w:r w:rsidR="000965E7" w:rsidRPr="000965E7">
        <w:t xml:space="preserve">Departamento de Vigilância Prevenção e Controle das </w:t>
      </w:r>
      <w:r w:rsidR="000965E7" w:rsidRPr="004B3BF7">
        <w:t>IST</w:t>
      </w:r>
      <w:r w:rsidR="000965E7" w:rsidRPr="000965E7">
        <w:t xml:space="preserve">, do HIV/Aids e das Hepatites Virais </w:t>
      </w:r>
      <w:r w:rsidR="006E7610">
        <w:t>–</w:t>
      </w:r>
      <w:r w:rsidR="000965E7">
        <w:t xml:space="preserve"> </w:t>
      </w:r>
      <w:r w:rsidR="00184D37" w:rsidRPr="004B3BF7">
        <w:t>Diahv</w:t>
      </w:r>
      <w:r w:rsidR="004973B1" w:rsidRPr="00F3152A">
        <w:t>.</w:t>
      </w:r>
      <w:r w:rsidR="00C93B7D" w:rsidRPr="00F3152A">
        <w:t xml:space="preserve"> Assin</w:t>
      </w:r>
      <w:r w:rsidR="00A60509">
        <w:t>.</w:t>
      </w:r>
      <w:r w:rsidR="00C93B7D" w:rsidRPr="00F3152A">
        <w:t xml:space="preserve"> </w:t>
      </w:r>
      <w:r w:rsidR="00A60509">
        <w:t>d</w:t>
      </w:r>
      <w:r w:rsidR="00C93B7D" w:rsidRPr="00F3152A">
        <w:t>ig</w:t>
      </w:r>
      <w:r w:rsidR="00A60509">
        <w:t>.</w:t>
      </w:r>
      <w:r w:rsidR="00C93B7D" w:rsidRPr="00F3152A">
        <w:t xml:space="preserve"> em 19 set </w:t>
      </w:r>
      <w:r w:rsidR="00C93B7D" w:rsidRPr="005F30D2">
        <w:t>2017</w:t>
      </w:r>
      <w:r w:rsidR="00C93B7D" w:rsidRPr="00F3152A">
        <w:t>. Nota inf</w:t>
      </w:r>
      <w:r w:rsidR="00A60509">
        <w:t>.</w:t>
      </w:r>
      <w:r w:rsidR="00C93B7D" w:rsidRPr="00F3152A">
        <w:t xml:space="preserve"> nº 2- SEI/2017- DIAH</w:t>
      </w:r>
      <w:r w:rsidR="00A77AA4">
        <w:t>V</w:t>
      </w:r>
      <w:r w:rsidR="00C93B7D" w:rsidRPr="00F3152A">
        <w:t>/SVS/MS: Altera os critérios de definição de casos para notificação de sífilis adquirida, sífilis, em gestantes e sífilis congênita [Internet]</w:t>
      </w:r>
      <w:r w:rsidR="00E43CC1">
        <w:t>;</w:t>
      </w:r>
      <w:r w:rsidR="00C93B7D" w:rsidRPr="00F3152A">
        <w:t xml:space="preserve"> </w:t>
      </w:r>
      <w:r w:rsidR="00C93B7D" w:rsidRPr="007F09D8">
        <w:t>2017 [access</w:t>
      </w:r>
      <w:r w:rsidR="00FC5F63">
        <w:t>o</w:t>
      </w:r>
      <w:r w:rsidR="00C93B7D" w:rsidRPr="007F09D8">
        <w:t xml:space="preserve"> </w:t>
      </w:r>
      <w:r w:rsidR="00FC5F63">
        <w:t>em</w:t>
      </w:r>
      <w:r w:rsidR="00C93B7D" w:rsidRPr="007F09D8">
        <w:t xml:space="preserve"> </w:t>
      </w:r>
      <w:r w:rsidR="00665356">
        <w:t xml:space="preserve">3 </w:t>
      </w:r>
      <w:r w:rsidR="00FC5F63">
        <w:t>j</w:t>
      </w:r>
      <w:r w:rsidR="00E26438">
        <w:t>na.</w:t>
      </w:r>
      <w:r w:rsidR="00C93B7D" w:rsidRPr="007F09D8">
        <w:t xml:space="preserve"> 202</w:t>
      </w:r>
      <w:r w:rsidR="00D73B1F">
        <w:t>3]</w:t>
      </w:r>
      <w:r w:rsidR="00C93B7D" w:rsidRPr="007F09D8">
        <w:t xml:space="preserve">. </w:t>
      </w:r>
      <w:r w:rsidR="00665356" w:rsidRPr="007F09D8">
        <w:t>Disponível em:</w:t>
      </w:r>
      <w:r w:rsidR="00C93B7D" w:rsidRPr="007F09D8">
        <w:t xml:space="preserve"> </w:t>
      </w:r>
      <w:hyperlink r:id="rId21" w:history="1">
        <w:r w:rsidR="00592F56" w:rsidRPr="007F09D8">
          <w:rPr>
            <w:rStyle w:val="Hyperlink"/>
          </w:rPr>
          <w:t>https://portalsinan.saude.gov.br/images/documentos/Agravos/Sifilis-Ges/Nota_Informativa_Sifilis.pdf</w:t>
        </w:r>
      </w:hyperlink>
      <w:r w:rsidR="00592F56">
        <w:t xml:space="preserve"> </w:t>
      </w:r>
    </w:p>
    <w:p w14:paraId="45ED78A3" w14:textId="77777777" w:rsidR="00F3152A" w:rsidRPr="007F09D8" w:rsidRDefault="00F3152A" w:rsidP="007F09D8">
      <w:pPr>
        <w:pStyle w:val="Corpodetexto"/>
        <w:ind w:left="0"/>
      </w:pPr>
    </w:p>
    <w:p w14:paraId="01CD662B" w14:textId="64D4427F" w:rsidR="00C93B7D" w:rsidRPr="006167B1" w:rsidRDefault="00C93B7D" w:rsidP="00C02A23">
      <w:pPr>
        <w:pStyle w:val="Corpodetexto"/>
        <w:numPr>
          <w:ilvl w:val="0"/>
          <w:numId w:val="33"/>
        </w:numPr>
        <w:ind w:left="643"/>
        <w:jc w:val="both"/>
      </w:pPr>
      <w:r w:rsidRPr="006167B1">
        <w:t xml:space="preserve">Carvalho IS, Brito RS. Sífilis congênita no Rio Grande do Norte: estudo descritivo do período 2007-2010. </w:t>
      </w:r>
      <w:r w:rsidRPr="007F09D8">
        <w:t>Epidemiol. Serv. Saúde</w:t>
      </w:r>
      <w:r w:rsidRPr="006167B1">
        <w:t>, Brasília, v. 23, n. 2, [citado 25 jul 2021] p. 287-294</w:t>
      </w:r>
      <w:r w:rsidR="00E43CC1" w:rsidRPr="006167B1">
        <w:t>;</w:t>
      </w:r>
      <w:r w:rsidRPr="006167B1">
        <w:t xml:space="preserve"> jun 2014. </w:t>
      </w:r>
      <w:r w:rsidR="00D73B1F" w:rsidRPr="006167B1">
        <w:t xml:space="preserve">[acesso em 20 nov. 2023] </w:t>
      </w:r>
      <w:r w:rsidR="00C02A23" w:rsidRPr="006167B1">
        <w:t>Dispo</w:t>
      </w:r>
      <w:r w:rsidR="00FB6C33" w:rsidRPr="006167B1">
        <w:t>nível em</w:t>
      </w:r>
      <w:r w:rsidRPr="006167B1">
        <w:t xml:space="preserve">: </w:t>
      </w:r>
      <w:hyperlink r:id="rId22" w:history="1">
        <w:r w:rsidR="003B07C9" w:rsidRPr="006167B1">
          <w:rPr>
            <w:rStyle w:val="Hyperlink"/>
          </w:rPr>
          <w:t>http://scielo.iec.gov.br/scielo.php?script=sci_arttext&amp;pid=S1679-49742014000200010</w:t>
        </w:r>
      </w:hyperlink>
      <w:r w:rsidR="003B07C9" w:rsidRPr="006167B1">
        <w:t xml:space="preserve"> </w:t>
      </w:r>
    </w:p>
    <w:p w14:paraId="28DDC2B1" w14:textId="77777777" w:rsidR="00C47EE3" w:rsidRDefault="00C47EE3" w:rsidP="007F09D8">
      <w:pPr>
        <w:pStyle w:val="PargrafodaLista"/>
      </w:pPr>
    </w:p>
    <w:p w14:paraId="3FD53319" w14:textId="718BD568" w:rsidR="00C93B7D" w:rsidRPr="00F3152A" w:rsidRDefault="00C93B7D" w:rsidP="007F09D8">
      <w:pPr>
        <w:pStyle w:val="Corpodetexto"/>
        <w:numPr>
          <w:ilvl w:val="0"/>
          <w:numId w:val="33"/>
        </w:numPr>
        <w:ind w:left="643"/>
      </w:pPr>
      <w:r w:rsidRPr="00F3152A">
        <w:t>Moraes ARB, Almeida ABG, Azevêdo BLS, Freitas GM, Menezes MLB, Barros RMM</w:t>
      </w:r>
      <w:r w:rsidR="004B3BF7">
        <w:t>, Coutinho</w:t>
      </w:r>
      <w:r w:rsidR="00AF6B63">
        <w:t xml:space="preserve"> VLS</w:t>
      </w:r>
      <w:r w:rsidRPr="00F3152A">
        <w:t xml:space="preserve">. </w:t>
      </w:r>
      <w:r w:rsidR="00932278" w:rsidRPr="007F09D8">
        <w:rPr>
          <w:lang w:val="en-US"/>
        </w:rPr>
        <w:t>Epidemiological profile of gestational syphilis and congenital syphilis in a reference center in Northeast Brazil: risk factors and trend from 2019 to 2021</w:t>
      </w:r>
      <w:r w:rsidRPr="00A11F94">
        <w:rPr>
          <w:lang w:val="en-US"/>
        </w:rPr>
        <w:t xml:space="preserve">. </w:t>
      </w:r>
      <w:r w:rsidRPr="00F3152A">
        <w:t xml:space="preserve">DST - </w:t>
      </w:r>
      <w:r w:rsidRPr="007F09D8">
        <w:t xml:space="preserve">J </w:t>
      </w:r>
      <w:r w:rsidR="00AF6B63">
        <w:t>B</w:t>
      </w:r>
      <w:r w:rsidRPr="007F09D8">
        <w:t>ras Doenças Sex Transm</w:t>
      </w:r>
      <w:r w:rsidR="00A07856">
        <w:t xml:space="preserve"> [Internet]</w:t>
      </w:r>
      <w:r w:rsidR="00E43CC1">
        <w:t>;</w:t>
      </w:r>
      <w:r w:rsidRPr="00F3152A">
        <w:t xml:space="preserve"> 2023</w:t>
      </w:r>
      <w:r w:rsidR="00B906FD">
        <w:t xml:space="preserve"> Apr 18</w:t>
      </w:r>
      <w:r w:rsidRPr="00F3152A">
        <w:t>;35:e23351304</w:t>
      </w:r>
      <w:r w:rsidR="00F3152A" w:rsidRPr="00F3152A">
        <w:t>.</w:t>
      </w:r>
      <w:r w:rsidR="00B37F70" w:rsidRPr="00B37F70">
        <w:t xml:space="preserve"> </w:t>
      </w:r>
      <w:r w:rsidR="00D73B1F">
        <w:t>[ace</w:t>
      </w:r>
      <w:r w:rsidR="00B30C49">
        <w:t>sso em 24 maio 24]</w:t>
      </w:r>
      <w:r w:rsidR="00B206B0">
        <w:t>.</w:t>
      </w:r>
      <w:r w:rsidR="00B30C49">
        <w:t xml:space="preserve"> </w:t>
      </w:r>
      <w:r w:rsidR="00B206B0">
        <w:t>Disponível em</w:t>
      </w:r>
      <w:r w:rsidR="00B37F70" w:rsidRPr="00B37F70">
        <w:t xml:space="preserve">: </w:t>
      </w:r>
      <w:hyperlink r:id="rId23" w:history="1">
        <w:r w:rsidR="00BC1A67" w:rsidRPr="00EC146D">
          <w:rPr>
            <w:rStyle w:val="Hyperlink"/>
          </w:rPr>
          <w:t>https://doi.org/10.5327/DST-2177-8264-2023351304</w:t>
        </w:r>
      </w:hyperlink>
      <w:r w:rsidR="00BC1A67">
        <w:t xml:space="preserve"> </w:t>
      </w:r>
      <w:r w:rsidR="00B37F70">
        <w:t xml:space="preserve"> </w:t>
      </w:r>
    </w:p>
    <w:p w14:paraId="34C4D6F7" w14:textId="77777777" w:rsidR="00F3152A" w:rsidRPr="00F3152A" w:rsidRDefault="00F3152A" w:rsidP="007F09D8">
      <w:pPr>
        <w:pStyle w:val="Corpodetexto"/>
        <w:ind w:left="0"/>
      </w:pPr>
    </w:p>
    <w:p w14:paraId="711617C1" w14:textId="10A73C9C" w:rsidR="00C93B7D" w:rsidRPr="00F3152A" w:rsidRDefault="00C93B7D" w:rsidP="007F09D8">
      <w:pPr>
        <w:pStyle w:val="Corpodetexto"/>
        <w:numPr>
          <w:ilvl w:val="0"/>
          <w:numId w:val="33"/>
        </w:numPr>
        <w:ind w:left="643"/>
      </w:pPr>
      <w:r w:rsidRPr="00F3152A">
        <w:t xml:space="preserve">Amorim EKR, Matozinhos FP, Araújo LA, Silva PR. Tendência dos casos de sífilis gestacional e congênita em Minas Gerais, 2009-2019: um estudo ecológico. </w:t>
      </w:r>
      <w:r w:rsidRPr="007F09D8">
        <w:t xml:space="preserve">Epidemiol Serv </w:t>
      </w:r>
      <w:r w:rsidR="00525AB1" w:rsidRPr="00EA63BF">
        <w:t>Saúde</w:t>
      </w:r>
      <w:r w:rsidRPr="00F3152A">
        <w:t xml:space="preserve"> [</w:t>
      </w:r>
      <w:r w:rsidR="00525AB1">
        <w:t>Internet</w:t>
      </w:r>
      <w:r w:rsidRPr="00F3152A">
        <w:t>]</w:t>
      </w:r>
      <w:r w:rsidR="00E43CC1">
        <w:t>;</w:t>
      </w:r>
      <w:r w:rsidRPr="00F3152A">
        <w:t xml:space="preserve"> 2021 </w:t>
      </w:r>
      <w:r w:rsidR="00C308D1">
        <w:t>dez</w:t>
      </w:r>
      <w:r w:rsidR="00D622A6">
        <w:t>.</w:t>
      </w:r>
      <w:r w:rsidR="00C308D1">
        <w:t xml:space="preserve"> </w:t>
      </w:r>
      <w:r w:rsidRPr="00F3152A">
        <w:t>[</w:t>
      </w:r>
      <w:r w:rsidR="00C308D1">
        <w:t>acesso em</w:t>
      </w:r>
      <w:r w:rsidR="00C308D1" w:rsidRPr="00F3152A">
        <w:t xml:space="preserve"> </w:t>
      </w:r>
      <w:r w:rsidRPr="00F3152A">
        <w:t xml:space="preserve">25 </w:t>
      </w:r>
      <w:r w:rsidR="00026D39">
        <w:t>nov.</w:t>
      </w:r>
      <w:r w:rsidR="00026D39" w:rsidRPr="00F3152A">
        <w:t xml:space="preserve"> </w:t>
      </w:r>
      <w:r w:rsidRPr="00F3152A">
        <w:t>202</w:t>
      </w:r>
      <w:r w:rsidR="00026D39">
        <w:t>3</w:t>
      </w:r>
      <w:r w:rsidRPr="00F3152A">
        <w:t xml:space="preserve">]. Disponível em: </w:t>
      </w:r>
      <w:hyperlink r:id="rId24" w:history="1">
        <w:r w:rsidR="008D3099" w:rsidRPr="00744FA6">
          <w:rPr>
            <w:rStyle w:val="Hyperlink"/>
          </w:rPr>
          <w:t>http://dx.doi.org/10.1590/s1679-49742021000400006</w:t>
        </w:r>
      </w:hyperlink>
      <w:r w:rsidR="008D3099">
        <w:t xml:space="preserve"> </w:t>
      </w:r>
      <w:r w:rsidR="008D3099" w:rsidRPr="008D3099">
        <w:t xml:space="preserve"> </w:t>
      </w:r>
    </w:p>
    <w:p w14:paraId="40C97368" w14:textId="77777777" w:rsidR="00F3152A" w:rsidRPr="00F3152A" w:rsidRDefault="00F3152A" w:rsidP="007F09D8">
      <w:pPr>
        <w:pStyle w:val="Corpodetexto"/>
        <w:ind w:left="0"/>
      </w:pPr>
    </w:p>
    <w:p w14:paraId="779A3781" w14:textId="105C0AA0" w:rsidR="00C93B7D" w:rsidRPr="00F3152A" w:rsidRDefault="00C93B7D" w:rsidP="007F09D8">
      <w:pPr>
        <w:pStyle w:val="Corpodetexto"/>
        <w:numPr>
          <w:ilvl w:val="0"/>
          <w:numId w:val="33"/>
        </w:numPr>
        <w:ind w:left="643"/>
        <w:rPr>
          <w:rStyle w:val="Hyperlink"/>
          <w:color w:val="auto"/>
        </w:rPr>
      </w:pPr>
      <w:r w:rsidRPr="00F3152A">
        <w:t xml:space="preserve">Cavalcante PAM, Pereira RBL, Castro JGD. Sífilis gestacional e congênita em Palmas, Tocantins, 2007-2014. </w:t>
      </w:r>
      <w:r w:rsidRPr="007F09D8">
        <w:t>Epidemiol Serv Saúde</w:t>
      </w:r>
      <w:r w:rsidRPr="00F3152A">
        <w:t xml:space="preserve"> [Internet]</w:t>
      </w:r>
      <w:r w:rsidR="00E43CC1">
        <w:t>;</w:t>
      </w:r>
      <w:r w:rsidRPr="00F3152A">
        <w:t xml:space="preserve"> </w:t>
      </w:r>
      <w:r w:rsidR="00EA63BF" w:rsidRPr="00F3152A">
        <w:t>2017</w:t>
      </w:r>
      <w:r w:rsidR="00EA63BF">
        <w:t>Jun</w:t>
      </w:r>
      <w:r w:rsidRPr="00F3152A">
        <w:t xml:space="preserve">;26(2):255–64. </w:t>
      </w:r>
      <w:r w:rsidR="00D20504">
        <w:t xml:space="preserve">[acesso em: </w:t>
      </w:r>
      <w:r w:rsidR="00257FA1">
        <w:t>2 dez. 2023</w:t>
      </w:r>
      <w:r w:rsidR="00D20504">
        <w:t>]. Disponível em</w:t>
      </w:r>
      <w:r w:rsidRPr="00F3152A">
        <w:t xml:space="preserve">: </w:t>
      </w:r>
      <w:hyperlink r:id="rId25" w:history="1">
        <w:r w:rsidR="00D20504" w:rsidRPr="00744FA6">
          <w:rPr>
            <w:rStyle w:val="Hyperlink"/>
          </w:rPr>
          <w:t>http://scielo.iec.gov.br/scielo.php?script=sci_arttext&amp;pid=S1679-49742017000200255</w:t>
        </w:r>
      </w:hyperlink>
      <w:r w:rsidR="00D20504">
        <w:t xml:space="preserve"> </w:t>
      </w:r>
    </w:p>
    <w:p w14:paraId="2694ED45" w14:textId="77777777" w:rsidR="00F3152A" w:rsidRPr="00F3152A" w:rsidRDefault="00F3152A" w:rsidP="007F09D8">
      <w:pPr>
        <w:pStyle w:val="Corpodetexto"/>
        <w:ind w:left="0"/>
        <w:rPr>
          <w:rStyle w:val="Hyperlink"/>
          <w:color w:val="auto"/>
        </w:rPr>
      </w:pPr>
    </w:p>
    <w:p w14:paraId="72503B62" w14:textId="29240BA1" w:rsidR="00C93B7D" w:rsidRPr="007F09D8" w:rsidRDefault="00C93B7D" w:rsidP="007F09D8">
      <w:pPr>
        <w:pStyle w:val="Corpodetexto"/>
        <w:numPr>
          <w:ilvl w:val="0"/>
          <w:numId w:val="33"/>
        </w:numPr>
        <w:ind w:left="643"/>
        <w:rPr>
          <w:u w:val="single"/>
        </w:rPr>
      </w:pPr>
      <w:r w:rsidRPr="00F3152A">
        <w:t xml:space="preserve">Macêdo VC, Romaguera LMD, Ramalho MOA, Vanderlei LCM, Frias PG, Lira PIC. Sífilis na gestação: barreiras na assistência pré-natal para o controle da transmissão vertical. </w:t>
      </w:r>
      <w:r w:rsidRPr="007F09D8">
        <w:t>Cad saúde colet [Internet]</w:t>
      </w:r>
      <w:r w:rsidR="00E43CC1" w:rsidRPr="007F09D8">
        <w:t>;</w:t>
      </w:r>
      <w:r w:rsidRPr="007F09D8">
        <w:t xml:space="preserve"> 2020 Oct;28(4):518–28. </w:t>
      </w:r>
      <w:r w:rsidR="00BE18E3" w:rsidRPr="007F09D8">
        <w:t xml:space="preserve">[acesso em: </w:t>
      </w:r>
      <w:r w:rsidR="00257FA1">
        <w:t>4 abr. 2024</w:t>
      </w:r>
      <w:r w:rsidR="00BE18E3" w:rsidRPr="007F09D8">
        <w:t xml:space="preserve">]. </w:t>
      </w:r>
      <w:r w:rsidR="008E5A6B" w:rsidRPr="007F09D8">
        <w:t>Disponível em</w:t>
      </w:r>
      <w:r w:rsidRPr="007F09D8">
        <w:t xml:space="preserve">: </w:t>
      </w:r>
      <w:hyperlink r:id="rId26" w:history="1">
        <w:r w:rsidRPr="007F09D8">
          <w:rPr>
            <w:rStyle w:val="Hyperlink"/>
            <w:color w:val="auto"/>
          </w:rPr>
          <w:t>https://doi.org/10.1590/1414-462X202028040395</w:t>
        </w:r>
      </w:hyperlink>
      <w:r w:rsidR="00257FA1">
        <w:t xml:space="preserve">  </w:t>
      </w:r>
    </w:p>
    <w:p w14:paraId="5794E4AA" w14:textId="77777777" w:rsidR="00F3152A" w:rsidRPr="007F09D8" w:rsidRDefault="00F3152A" w:rsidP="007F09D8">
      <w:pPr>
        <w:pStyle w:val="Corpodetexto"/>
        <w:ind w:left="0"/>
        <w:rPr>
          <w:rStyle w:val="Hyperlink"/>
          <w:color w:val="auto"/>
        </w:rPr>
      </w:pPr>
    </w:p>
    <w:p w14:paraId="0B03119F" w14:textId="06A8D000" w:rsidR="00C93B7D" w:rsidRPr="000B2B10" w:rsidRDefault="00C93B7D" w:rsidP="007F09D8">
      <w:pPr>
        <w:pStyle w:val="Corpodetexto"/>
        <w:numPr>
          <w:ilvl w:val="0"/>
          <w:numId w:val="33"/>
        </w:numPr>
        <w:ind w:left="643"/>
      </w:pPr>
      <w:r w:rsidRPr="00F3152A">
        <w:t xml:space="preserve">Fernandes LPMR, Souza CL, Oliveira MV. </w:t>
      </w:r>
      <w:r w:rsidR="003B58E5" w:rsidRPr="003B58E5">
        <w:t>Oportunidades perdidas no tratamento de parceiros sexuais de gestantes com sífilis: uma revisão sistemática</w:t>
      </w:r>
      <w:r w:rsidRPr="007F09D8">
        <w:t xml:space="preserve">. Rev Bras </w:t>
      </w:r>
      <w:r w:rsidR="00E76893" w:rsidRPr="00592F56">
        <w:t>Saúde</w:t>
      </w:r>
      <w:r w:rsidRPr="007F09D8">
        <w:t xml:space="preserve"> Mater Infant [Internet]</w:t>
      </w:r>
      <w:r w:rsidR="00E43CC1" w:rsidRPr="007F09D8">
        <w:t>;</w:t>
      </w:r>
      <w:r w:rsidRPr="007F09D8">
        <w:t xml:space="preserve"> 2021Apr;21(2):36</w:t>
      </w:r>
      <w:r w:rsidR="0054282C" w:rsidRPr="007F09D8">
        <w:t>9</w:t>
      </w:r>
      <w:r w:rsidRPr="007F09D8">
        <w:t>–</w:t>
      </w:r>
      <w:r w:rsidR="0054282C" w:rsidRPr="007F09D8">
        <w:t>77</w:t>
      </w:r>
      <w:r w:rsidRPr="007F09D8">
        <w:t xml:space="preserve">. </w:t>
      </w:r>
      <w:r w:rsidR="004B1D16" w:rsidRPr="007F09D8">
        <w:t xml:space="preserve">[acesso em: </w:t>
      </w:r>
      <w:r w:rsidR="00E76893">
        <w:t>5 mar. 2024</w:t>
      </w:r>
      <w:r w:rsidR="004B1D16" w:rsidRPr="007F09D8">
        <w:t xml:space="preserve">]. </w:t>
      </w:r>
      <w:r w:rsidR="002D0487" w:rsidRPr="007F09D8">
        <w:t>Disponível em</w:t>
      </w:r>
      <w:r w:rsidRPr="007F09D8">
        <w:t xml:space="preserve">: </w:t>
      </w:r>
      <w:hyperlink r:id="rId27" w:history="1">
        <w:r w:rsidR="002D0487" w:rsidRPr="007F09D8">
          <w:rPr>
            <w:rStyle w:val="Hyperlink"/>
          </w:rPr>
          <w:t>https://www.scielo.br/j/rbsmi/a/PKXN9kRbKjr7WSH73pYsNHj/?format=pdf&amp;lang=pt</w:t>
        </w:r>
      </w:hyperlink>
      <w:r w:rsidR="002D0487" w:rsidRPr="007F09D8">
        <w:t xml:space="preserve"> </w:t>
      </w:r>
    </w:p>
    <w:p w14:paraId="0F78EDE1" w14:textId="77777777" w:rsidR="00F3152A" w:rsidRPr="007F09D8" w:rsidRDefault="00F3152A" w:rsidP="007F09D8">
      <w:pPr>
        <w:pStyle w:val="Corpodetexto"/>
        <w:ind w:left="0"/>
      </w:pPr>
    </w:p>
    <w:p w14:paraId="7AE13CD0" w14:textId="15BC3539" w:rsidR="00F3152A" w:rsidRPr="00F3152A" w:rsidRDefault="00C93B7D" w:rsidP="007F09D8">
      <w:pPr>
        <w:pStyle w:val="PargrafodaLista"/>
        <w:widowControl/>
        <w:numPr>
          <w:ilvl w:val="0"/>
          <w:numId w:val="33"/>
        </w:numPr>
        <w:tabs>
          <w:tab w:val="left" w:pos="283"/>
        </w:tabs>
        <w:autoSpaceDE w:val="0"/>
        <w:autoSpaceDN w:val="0"/>
        <w:adjustRightInd w:val="0"/>
        <w:ind w:left="643"/>
        <w:rPr>
          <w:rFonts w:ascii="Times New Roman" w:hAnsi="Times New Roman"/>
          <w:sz w:val="24"/>
          <w:szCs w:val="24"/>
        </w:rPr>
      </w:pPr>
      <w:r w:rsidRPr="004B3BF7">
        <w:rPr>
          <w:rFonts w:ascii="Times New Roman" w:hAnsi="Times New Roman"/>
          <w:sz w:val="24"/>
          <w:szCs w:val="24"/>
        </w:rPr>
        <w:t>Ministério da Saúde</w:t>
      </w:r>
      <w:r w:rsidR="00284321">
        <w:rPr>
          <w:rFonts w:ascii="Times New Roman" w:hAnsi="Times New Roman"/>
          <w:sz w:val="24"/>
          <w:szCs w:val="24"/>
        </w:rPr>
        <w:t xml:space="preserve"> (BR)</w:t>
      </w:r>
      <w:r w:rsidRPr="00F3152A">
        <w:rPr>
          <w:rFonts w:ascii="Times New Roman" w:hAnsi="Times New Roman"/>
          <w:sz w:val="24"/>
          <w:szCs w:val="24"/>
        </w:rPr>
        <w:t>. Secretaria de Vigilância em Saúde</w:t>
      </w:r>
      <w:r w:rsidR="00284321">
        <w:rPr>
          <w:rFonts w:ascii="Times New Roman" w:hAnsi="Times New Roman"/>
          <w:sz w:val="24"/>
          <w:szCs w:val="24"/>
        </w:rPr>
        <w:t xml:space="preserve"> e Ambiente</w:t>
      </w:r>
      <w:r w:rsidRPr="00F3152A">
        <w:rPr>
          <w:rFonts w:ascii="Times New Roman" w:hAnsi="Times New Roman"/>
          <w:sz w:val="24"/>
          <w:szCs w:val="24"/>
        </w:rPr>
        <w:t xml:space="preserve">. </w:t>
      </w:r>
      <w:r w:rsidR="009D73F4" w:rsidRPr="00F3152A">
        <w:rPr>
          <w:rFonts w:ascii="Times New Roman" w:hAnsi="Times New Roman"/>
          <w:sz w:val="24"/>
          <w:szCs w:val="24"/>
        </w:rPr>
        <w:t xml:space="preserve">Departamento de Vigilância, Prevenção e Controle das </w:t>
      </w:r>
      <w:r w:rsidR="009D73F4">
        <w:rPr>
          <w:rFonts w:ascii="Times New Roman" w:hAnsi="Times New Roman"/>
          <w:sz w:val="24"/>
          <w:szCs w:val="24"/>
        </w:rPr>
        <w:t>Doenças Sexualmente Transmissíveis</w:t>
      </w:r>
      <w:r w:rsidR="009D73F4" w:rsidRPr="00F3152A">
        <w:rPr>
          <w:rFonts w:ascii="Times New Roman" w:hAnsi="Times New Roman"/>
          <w:sz w:val="24"/>
          <w:szCs w:val="24"/>
        </w:rPr>
        <w:t>, Aids e Hepatites Virais</w:t>
      </w:r>
      <w:r w:rsidR="009D73F4">
        <w:rPr>
          <w:rFonts w:ascii="Times New Roman" w:hAnsi="Times New Roman"/>
          <w:sz w:val="24"/>
          <w:szCs w:val="24"/>
        </w:rPr>
        <w:t xml:space="preserve"> </w:t>
      </w:r>
      <w:r w:rsidR="009D73F4" w:rsidRPr="00184D37">
        <w:rPr>
          <w:rFonts w:ascii="Times New Roman" w:hAnsi="Times New Roman"/>
          <w:sz w:val="24"/>
          <w:szCs w:val="24"/>
        </w:rPr>
        <w:t xml:space="preserve">– </w:t>
      </w:r>
      <w:r w:rsidR="009D73F4" w:rsidRPr="0091276F">
        <w:rPr>
          <w:rFonts w:ascii="Times New Roman" w:hAnsi="Times New Roman"/>
          <w:sz w:val="24"/>
          <w:szCs w:val="24"/>
        </w:rPr>
        <w:t>DDAHV</w:t>
      </w:r>
      <w:r w:rsidR="004973B1" w:rsidRPr="00F3152A">
        <w:rPr>
          <w:rFonts w:ascii="Times New Roman" w:hAnsi="Times New Roman"/>
          <w:sz w:val="24"/>
          <w:szCs w:val="24"/>
        </w:rPr>
        <w:t>.</w:t>
      </w:r>
      <w:r w:rsidRPr="00F3152A">
        <w:rPr>
          <w:rFonts w:ascii="Times New Roman" w:hAnsi="Times New Roman"/>
          <w:sz w:val="24"/>
          <w:szCs w:val="24"/>
        </w:rPr>
        <w:t xml:space="preserve"> Protocolo Clínico e Diretrizes Terapêuticas para Atenção Integral às Pessoas com Infecções Sexualmente Transmissíveis</w:t>
      </w:r>
      <w:r w:rsidR="00E43CC1">
        <w:rPr>
          <w:rFonts w:ascii="Times New Roman" w:hAnsi="Times New Roman"/>
          <w:sz w:val="24"/>
          <w:szCs w:val="24"/>
        </w:rPr>
        <w:t>.</w:t>
      </w:r>
      <w:r w:rsidRPr="00F3152A">
        <w:rPr>
          <w:rFonts w:ascii="Times New Roman" w:hAnsi="Times New Roman"/>
          <w:sz w:val="24"/>
          <w:szCs w:val="24"/>
        </w:rPr>
        <w:t xml:space="preserve"> Brasília: </w:t>
      </w:r>
      <w:r w:rsidR="00284321">
        <w:rPr>
          <w:rFonts w:ascii="Times New Roman" w:hAnsi="Times New Roman"/>
          <w:sz w:val="24"/>
          <w:szCs w:val="24"/>
        </w:rPr>
        <w:t>MS</w:t>
      </w:r>
      <w:r w:rsidR="00845DE4">
        <w:rPr>
          <w:rFonts w:ascii="Times New Roman" w:hAnsi="Times New Roman"/>
          <w:sz w:val="24"/>
          <w:szCs w:val="24"/>
        </w:rPr>
        <w:t>;</w:t>
      </w:r>
      <w:r w:rsidRPr="00F3152A">
        <w:rPr>
          <w:rFonts w:ascii="Times New Roman" w:hAnsi="Times New Roman"/>
          <w:sz w:val="24"/>
          <w:szCs w:val="24"/>
        </w:rPr>
        <w:t xml:space="preserve"> </w:t>
      </w:r>
      <w:r w:rsidRPr="00FC587F">
        <w:rPr>
          <w:rFonts w:ascii="Times New Roman" w:hAnsi="Times New Roman"/>
          <w:sz w:val="24"/>
          <w:szCs w:val="24"/>
        </w:rPr>
        <w:t>2015</w:t>
      </w:r>
      <w:r w:rsidRPr="00F3152A">
        <w:rPr>
          <w:rFonts w:ascii="Times New Roman" w:hAnsi="Times New Roman"/>
          <w:sz w:val="24"/>
          <w:szCs w:val="24"/>
        </w:rPr>
        <w:t>. 120 p.: il.</w:t>
      </w:r>
    </w:p>
    <w:p w14:paraId="434DEE02" w14:textId="77777777" w:rsidR="00F3152A" w:rsidRPr="007F09D8" w:rsidRDefault="00F3152A" w:rsidP="007F09D8">
      <w:pPr>
        <w:widowControl/>
        <w:tabs>
          <w:tab w:val="left" w:pos="283"/>
        </w:tabs>
        <w:autoSpaceDE w:val="0"/>
        <w:autoSpaceDN w:val="0"/>
        <w:adjustRightInd w:val="0"/>
        <w:rPr>
          <w:rFonts w:ascii="Times New Roman" w:hAnsi="Times New Roman"/>
          <w:sz w:val="24"/>
          <w:szCs w:val="24"/>
        </w:rPr>
      </w:pPr>
    </w:p>
    <w:p w14:paraId="21F617EC" w14:textId="7CAF329A" w:rsidR="00415CAC" w:rsidRPr="007F09D8" w:rsidRDefault="00C93B7D">
      <w:pPr>
        <w:pStyle w:val="PargrafodaLista"/>
        <w:widowControl/>
        <w:numPr>
          <w:ilvl w:val="0"/>
          <w:numId w:val="33"/>
        </w:numPr>
        <w:autoSpaceDE w:val="0"/>
        <w:autoSpaceDN w:val="0"/>
        <w:adjustRightInd w:val="0"/>
        <w:rPr>
          <w:rFonts w:ascii="Times New Roman" w:hAnsi="Times New Roman"/>
          <w:sz w:val="24"/>
          <w:szCs w:val="24"/>
        </w:rPr>
      </w:pPr>
      <w:r w:rsidRPr="003F2870">
        <w:rPr>
          <w:rFonts w:ascii="Times New Roman" w:hAnsi="Times New Roman"/>
          <w:sz w:val="24"/>
          <w:szCs w:val="24"/>
        </w:rPr>
        <w:t>Ministério da Saúde</w:t>
      </w:r>
      <w:r w:rsidR="00284321" w:rsidRPr="003F2870">
        <w:rPr>
          <w:rFonts w:ascii="Times New Roman" w:hAnsi="Times New Roman"/>
          <w:sz w:val="24"/>
          <w:szCs w:val="24"/>
        </w:rPr>
        <w:t xml:space="preserve"> (BR)</w:t>
      </w:r>
      <w:r w:rsidRPr="003F2870">
        <w:rPr>
          <w:rFonts w:ascii="Times New Roman" w:hAnsi="Times New Roman"/>
          <w:sz w:val="24"/>
          <w:szCs w:val="24"/>
        </w:rPr>
        <w:t>. Secretaria de Vigilância em Saúde</w:t>
      </w:r>
      <w:r w:rsidR="00284321" w:rsidRPr="003F2870">
        <w:rPr>
          <w:rFonts w:ascii="Times New Roman" w:hAnsi="Times New Roman"/>
          <w:sz w:val="24"/>
          <w:szCs w:val="24"/>
        </w:rPr>
        <w:t xml:space="preserve"> e Ambiente</w:t>
      </w:r>
      <w:r w:rsidRPr="003F2870">
        <w:rPr>
          <w:rFonts w:ascii="Times New Roman" w:hAnsi="Times New Roman"/>
          <w:sz w:val="24"/>
          <w:szCs w:val="24"/>
        </w:rPr>
        <w:t>.</w:t>
      </w:r>
      <w:r w:rsidR="004657B7" w:rsidRPr="003F2870">
        <w:rPr>
          <w:rFonts w:ascii="Times New Roman" w:hAnsi="Times New Roman"/>
          <w:sz w:val="24"/>
          <w:szCs w:val="24"/>
        </w:rPr>
        <w:t xml:space="preserve"> </w:t>
      </w:r>
      <w:r w:rsidR="008419B7" w:rsidRPr="008419B7">
        <w:rPr>
          <w:rFonts w:ascii="Times New Roman" w:hAnsi="Times New Roman"/>
          <w:sz w:val="24"/>
          <w:szCs w:val="24"/>
        </w:rPr>
        <w:t>Coordenação-Geral de Desenvolvimento da Epidemiologia em Serviços</w:t>
      </w:r>
      <w:r w:rsidR="008419B7">
        <w:rPr>
          <w:rFonts w:ascii="Times New Roman" w:hAnsi="Times New Roman"/>
          <w:sz w:val="24"/>
          <w:szCs w:val="24"/>
        </w:rPr>
        <w:t xml:space="preserve">. </w:t>
      </w:r>
      <w:r w:rsidR="004E0659" w:rsidRPr="003F2870">
        <w:rPr>
          <w:rFonts w:ascii="Times New Roman" w:hAnsi="Times New Roman"/>
          <w:sz w:val="24"/>
          <w:szCs w:val="24"/>
        </w:rPr>
        <w:t>Departamento de Doenças de Condições Crônicas e Infecções Sexualmente Transmissíveis</w:t>
      </w:r>
      <w:r w:rsidR="0006027B" w:rsidRPr="003F2870">
        <w:rPr>
          <w:rFonts w:ascii="Times New Roman" w:hAnsi="Times New Roman"/>
          <w:sz w:val="24"/>
          <w:szCs w:val="24"/>
        </w:rPr>
        <w:t>.</w:t>
      </w:r>
      <w:r w:rsidR="00561FF1" w:rsidRPr="003F2870">
        <w:rPr>
          <w:rFonts w:ascii="Times New Roman" w:hAnsi="Times New Roman"/>
          <w:sz w:val="24"/>
          <w:szCs w:val="24"/>
        </w:rPr>
        <w:t xml:space="preserve"> </w:t>
      </w:r>
      <w:r w:rsidRPr="003F2870">
        <w:rPr>
          <w:rFonts w:ascii="Times New Roman" w:hAnsi="Times New Roman"/>
          <w:sz w:val="24"/>
          <w:szCs w:val="24"/>
        </w:rPr>
        <w:t xml:space="preserve">Protocolo Clínico e Diretrizes Terapêuticas para Atenção Integral às Pessoas com Infecções Sexualmente Transmissíveis (IST), Brasília, 2019. </w:t>
      </w:r>
      <w:r w:rsidR="00AE4260" w:rsidRPr="003F2870">
        <w:rPr>
          <w:rFonts w:ascii="Times New Roman" w:hAnsi="Times New Roman"/>
          <w:sz w:val="24"/>
          <w:szCs w:val="24"/>
        </w:rPr>
        <w:t>[acesso em: 6 fev 202</w:t>
      </w:r>
      <w:r w:rsidR="00BC7C0A">
        <w:rPr>
          <w:rFonts w:ascii="Times New Roman" w:hAnsi="Times New Roman"/>
          <w:sz w:val="24"/>
          <w:szCs w:val="24"/>
        </w:rPr>
        <w:t>4</w:t>
      </w:r>
      <w:r w:rsidR="00AE4260" w:rsidRPr="003F2870">
        <w:rPr>
          <w:rFonts w:ascii="Times New Roman" w:hAnsi="Times New Roman"/>
          <w:sz w:val="24"/>
          <w:szCs w:val="24"/>
        </w:rPr>
        <w:t xml:space="preserve">]. </w:t>
      </w:r>
      <w:r w:rsidRPr="003F2870">
        <w:rPr>
          <w:rFonts w:ascii="Times New Roman" w:hAnsi="Times New Roman"/>
          <w:sz w:val="24"/>
          <w:szCs w:val="24"/>
        </w:rPr>
        <w:t xml:space="preserve">Disponível em: </w:t>
      </w:r>
      <w:r w:rsidR="00BC7C0A" w:rsidRPr="00BC7C0A">
        <w:t xml:space="preserve"> </w:t>
      </w:r>
      <w:hyperlink r:id="rId28" w:history="1">
        <w:r w:rsidR="00415CAC" w:rsidRPr="007F09D8">
          <w:rPr>
            <w:rStyle w:val="Hyperlink"/>
            <w:rFonts w:ascii="Times New Roman" w:hAnsi="Times New Roman"/>
            <w:sz w:val="24"/>
            <w:szCs w:val="24"/>
          </w:rPr>
          <w:t>https://prceu.usp.br/wp-content/uploads/2020/05/pcdt_ist_fnal_24_06_2019_web.pdf</w:t>
        </w:r>
      </w:hyperlink>
    </w:p>
    <w:p w14:paraId="14F358D5" w14:textId="24C8433D" w:rsidR="009B1BE5" w:rsidRDefault="009B1BE5" w:rsidP="00496D6E">
      <w:pPr>
        <w:pStyle w:val="Corpodetexto"/>
        <w:spacing w:line="360" w:lineRule="auto"/>
        <w:ind w:left="0"/>
        <w:jc w:val="both"/>
      </w:pPr>
    </w:p>
    <w:p w14:paraId="098DE2B1" w14:textId="60E74168" w:rsidR="003C12FE" w:rsidRPr="006116F6" w:rsidRDefault="00544581" w:rsidP="00741336">
      <w:pPr>
        <w:widowControl/>
        <w:autoSpaceDE w:val="0"/>
        <w:autoSpaceDN w:val="0"/>
        <w:adjustRightInd w:val="0"/>
        <w:spacing w:line="360" w:lineRule="auto"/>
        <w:jc w:val="both"/>
        <w:rPr>
          <w:rFonts w:cs="Calibri"/>
          <w:sz w:val="24"/>
          <w:szCs w:val="24"/>
        </w:rPr>
      </w:pPr>
      <w:r w:rsidRPr="006116F6">
        <w:rPr>
          <w:rFonts w:cs="Calibri"/>
          <w:b/>
          <w:bCs/>
          <w:sz w:val="24"/>
          <w:szCs w:val="24"/>
        </w:rPr>
        <w:t>Autor Correspondente</w:t>
      </w:r>
      <w:r w:rsidRPr="006116F6">
        <w:rPr>
          <w:rFonts w:cs="Calibri"/>
          <w:sz w:val="24"/>
          <w:szCs w:val="24"/>
        </w:rPr>
        <w:t>:</w:t>
      </w:r>
    </w:p>
    <w:p w14:paraId="307ADAFA" w14:textId="5A6D04D4" w:rsidR="003440B0" w:rsidRPr="006116F6" w:rsidRDefault="003440B0" w:rsidP="003440B0">
      <w:pPr>
        <w:widowControl/>
        <w:autoSpaceDE w:val="0"/>
        <w:autoSpaceDN w:val="0"/>
        <w:adjustRightInd w:val="0"/>
        <w:spacing w:line="360" w:lineRule="auto"/>
        <w:jc w:val="both"/>
        <w:rPr>
          <w:rFonts w:cs="Calibri"/>
          <w:b/>
          <w:bCs/>
          <w:sz w:val="24"/>
          <w:szCs w:val="24"/>
        </w:rPr>
      </w:pPr>
      <w:r w:rsidRPr="006116F6">
        <w:rPr>
          <w:rFonts w:cs="Calibri"/>
          <w:b/>
          <w:bCs/>
          <w:sz w:val="24"/>
          <w:szCs w:val="24"/>
        </w:rPr>
        <w:t>Gabriel Gama de Sousa</w:t>
      </w:r>
    </w:p>
    <w:p w14:paraId="6C51019E" w14:textId="5EE66641" w:rsidR="00AA0384" w:rsidRPr="00AA0384" w:rsidRDefault="00AA0384" w:rsidP="00AA0384">
      <w:pPr>
        <w:widowControl/>
        <w:shd w:val="clear" w:color="auto" w:fill="FFFFFF"/>
        <w:rPr>
          <w:rFonts w:eastAsia="Times New Roman" w:cs="Calibri"/>
          <w:color w:val="222222"/>
          <w:sz w:val="24"/>
          <w:szCs w:val="24"/>
          <w:lang w:eastAsia="pt-BR"/>
        </w:rPr>
      </w:pPr>
      <w:r w:rsidRPr="00AA0384">
        <w:rPr>
          <w:rFonts w:eastAsia="Times New Roman" w:cs="Calibri"/>
          <w:color w:val="222222"/>
          <w:sz w:val="24"/>
          <w:szCs w:val="24"/>
          <w:lang w:eastAsia="pt-BR"/>
        </w:rPr>
        <w:t>Rua Altair Pires Gama, n° 12, São Francisco de Assis</w:t>
      </w:r>
      <w:r w:rsidR="006116F6" w:rsidRPr="006116F6">
        <w:rPr>
          <w:rFonts w:eastAsia="Times New Roman" w:cs="Calibri"/>
          <w:color w:val="222222"/>
          <w:sz w:val="24"/>
          <w:szCs w:val="24"/>
          <w:lang w:eastAsia="pt-BR"/>
        </w:rPr>
        <w:t xml:space="preserve">, </w:t>
      </w:r>
      <w:r w:rsidRPr="00AA0384">
        <w:rPr>
          <w:rFonts w:eastAsia="Times New Roman" w:cs="Calibri"/>
          <w:color w:val="222222"/>
          <w:sz w:val="24"/>
          <w:szCs w:val="24"/>
          <w:lang w:eastAsia="pt-BR"/>
        </w:rPr>
        <w:t>Cachoeiras de Macacu</w:t>
      </w:r>
      <w:r w:rsidRPr="006116F6">
        <w:rPr>
          <w:rFonts w:eastAsia="Times New Roman" w:cs="Calibri"/>
          <w:color w:val="222222"/>
          <w:sz w:val="24"/>
          <w:szCs w:val="24"/>
          <w:lang w:eastAsia="pt-BR"/>
        </w:rPr>
        <w:t xml:space="preserve">, </w:t>
      </w:r>
      <w:r w:rsidRPr="00AA0384">
        <w:rPr>
          <w:rFonts w:eastAsia="Times New Roman" w:cs="Calibri"/>
          <w:color w:val="222222"/>
          <w:sz w:val="24"/>
          <w:szCs w:val="24"/>
          <w:lang w:eastAsia="pt-BR"/>
        </w:rPr>
        <w:t>RJ</w:t>
      </w:r>
      <w:r w:rsidRPr="006116F6">
        <w:rPr>
          <w:rFonts w:eastAsia="Times New Roman" w:cs="Calibri"/>
          <w:color w:val="222222"/>
          <w:sz w:val="24"/>
          <w:szCs w:val="24"/>
          <w:lang w:eastAsia="pt-BR"/>
        </w:rPr>
        <w:t>, Brasil.</w:t>
      </w:r>
    </w:p>
    <w:p w14:paraId="7AB7EAAE" w14:textId="043E95D1" w:rsidR="00AA0384" w:rsidRPr="00AA0384" w:rsidRDefault="00AA0384" w:rsidP="00AA0384">
      <w:pPr>
        <w:widowControl/>
        <w:shd w:val="clear" w:color="auto" w:fill="FFFFFF"/>
        <w:rPr>
          <w:rFonts w:eastAsia="Times New Roman" w:cs="Calibri"/>
          <w:color w:val="222222"/>
          <w:sz w:val="24"/>
          <w:szCs w:val="24"/>
          <w:lang w:eastAsia="pt-BR"/>
        </w:rPr>
      </w:pPr>
      <w:r w:rsidRPr="00AA0384">
        <w:rPr>
          <w:rFonts w:eastAsia="Times New Roman" w:cs="Calibri"/>
          <w:color w:val="222222"/>
          <w:sz w:val="24"/>
          <w:szCs w:val="24"/>
          <w:lang w:eastAsia="pt-BR"/>
        </w:rPr>
        <w:t>CEP</w:t>
      </w:r>
      <w:r w:rsidRPr="006116F6">
        <w:rPr>
          <w:rFonts w:eastAsia="Times New Roman" w:cs="Calibri"/>
          <w:color w:val="222222"/>
          <w:sz w:val="24"/>
          <w:szCs w:val="24"/>
          <w:lang w:eastAsia="pt-BR"/>
        </w:rPr>
        <w:t>:</w:t>
      </w:r>
      <w:r w:rsidR="006116F6" w:rsidRPr="006116F6">
        <w:rPr>
          <w:rFonts w:eastAsia="Times New Roman" w:cs="Calibri"/>
          <w:color w:val="222222"/>
          <w:sz w:val="24"/>
          <w:szCs w:val="24"/>
          <w:lang w:eastAsia="pt-BR"/>
        </w:rPr>
        <w:t xml:space="preserve"> </w:t>
      </w:r>
      <w:r w:rsidRPr="00AA0384">
        <w:rPr>
          <w:rFonts w:eastAsia="Times New Roman" w:cs="Calibri"/>
          <w:color w:val="222222"/>
          <w:sz w:val="24"/>
          <w:szCs w:val="24"/>
          <w:lang w:eastAsia="pt-BR"/>
        </w:rPr>
        <w:t>28681-631</w:t>
      </w:r>
      <w:r w:rsidR="006116F6" w:rsidRPr="006116F6">
        <w:rPr>
          <w:rFonts w:eastAsia="Times New Roman" w:cs="Calibri"/>
          <w:color w:val="222222"/>
          <w:sz w:val="24"/>
          <w:szCs w:val="24"/>
          <w:lang w:eastAsia="pt-BR"/>
        </w:rPr>
        <w:t>.</w:t>
      </w:r>
    </w:p>
    <w:p w14:paraId="17AD5249" w14:textId="5CF229B6" w:rsidR="00544581" w:rsidRPr="006116F6" w:rsidRDefault="003440B0" w:rsidP="003440B0">
      <w:pPr>
        <w:widowControl/>
        <w:autoSpaceDE w:val="0"/>
        <w:autoSpaceDN w:val="0"/>
        <w:adjustRightInd w:val="0"/>
        <w:spacing w:line="360" w:lineRule="auto"/>
        <w:jc w:val="both"/>
        <w:rPr>
          <w:rFonts w:cs="Calibri"/>
          <w:sz w:val="24"/>
          <w:szCs w:val="24"/>
        </w:rPr>
      </w:pPr>
      <w:r w:rsidRPr="006116F6">
        <w:rPr>
          <w:rFonts w:cs="Calibri"/>
          <w:sz w:val="24"/>
          <w:szCs w:val="24"/>
        </w:rPr>
        <w:t>E-mail: gabrielgama@id.uff.br</w:t>
      </w:r>
    </w:p>
    <w:sectPr w:rsidR="00544581" w:rsidRPr="006116F6" w:rsidSect="00A40036">
      <w:footerReference w:type="default" r:id="rId29"/>
      <w:pgSz w:w="11913" w:h="16840"/>
      <w:pgMar w:top="1701" w:right="1134" w:bottom="1134" w:left="1701"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08B5" w14:textId="77777777" w:rsidR="00824736" w:rsidRDefault="00824736">
      <w:r>
        <w:separator/>
      </w:r>
    </w:p>
  </w:endnote>
  <w:endnote w:type="continuationSeparator" w:id="0">
    <w:p w14:paraId="32200E56" w14:textId="77777777" w:rsidR="00824736" w:rsidRDefault="0082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GaramondITCbyBT-Book">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55E3" w14:textId="77777777" w:rsidR="001B2E2E" w:rsidRDefault="001B2E2E">
    <w:pPr>
      <w:pStyle w:val="Rodap"/>
      <w:jc w:val="right"/>
    </w:pPr>
  </w:p>
  <w:p w14:paraId="63E0DC4D" w14:textId="77777777" w:rsidR="001B2E2E" w:rsidRDefault="001B2E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35C0" w14:textId="77777777" w:rsidR="00824736" w:rsidRDefault="00824736">
      <w:r>
        <w:separator/>
      </w:r>
    </w:p>
  </w:footnote>
  <w:footnote w:type="continuationSeparator" w:id="0">
    <w:p w14:paraId="503119F9" w14:textId="77777777" w:rsidR="00824736" w:rsidRDefault="00824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A9E"/>
    <w:multiLevelType w:val="multilevel"/>
    <w:tmpl w:val="F01AB9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25EEF"/>
    <w:multiLevelType w:val="multilevel"/>
    <w:tmpl w:val="72F2312C"/>
    <w:lvl w:ilvl="0">
      <w:start w:val="3"/>
      <w:numFmt w:val="decimal"/>
      <w:lvlText w:val="%1"/>
      <w:lvlJc w:val="left"/>
      <w:pPr>
        <w:ind w:left="360" w:hanging="360"/>
      </w:pPr>
      <w:rPr>
        <w:rFonts w:hint="default"/>
      </w:rPr>
    </w:lvl>
    <w:lvl w:ilvl="1">
      <w:start w:val="1"/>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3696" w:hanging="1440"/>
      </w:pPr>
      <w:rPr>
        <w:rFonts w:hint="default"/>
      </w:rPr>
    </w:lvl>
  </w:abstractNum>
  <w:abstractNum w:abstractNumId="2" w15:restartNumberingAfterBreak="0">
    <w:nsid w:val="0C472074"/>
    <w:multiLevelType w:val="hybridMultilevel"/>
    <w:tmpl w:val="842E4C5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FB6C5E"/>
    <w:multiLevelType w:val="hybridMultilevel"/>
    <w:tmpl w:val="CBE00A7A"/>
    <w:lvl w:ilvl="0" w:tplc="C2A60F4C">
      <w:start w:val="1"/>
      <w:numFmt w:val="decimal"/>
      <w:lvlText w:val="%1."/>
      <w:lvlJc w:val="left"/>
      <w:pPr>
        <w:ind w:left="282" w:hanging="180"/>
      </w:pPr>
      <w:rPr>
        <w:rFonts w:ascii="Times New Roman" w:eastAsia="Times New Roman" w:hAnsi="Times New Roman" w:hint="default"/>
        <w:b/>
        <w:spacing w:val="-20"/>
        <w:w w:val="99"/>
        <w:sz w:val="24"/>
        <w:szCs w:val="24"/>
      </w:rPr>
    </w:lvl>
    <w:lvl w:ilvl="1" w:tplc="62F0169E">
      <w:start w:val="1"/>
      <w:numFmt w:val="bullet"/>
      <w:lvlText w:val="•"/>
      <w:lvlJc w:val="left"/>
      <w:pPr>
        <w:ind w:left="1124" w:hanging="180"/>
      </w:pPr>
      <w:rPr>
        <w:rFonts w:hint="default"/>
      </w:rPr>
    </w:lvl>
    <w:lvl w:ilvl="2" w:tplc="0E3431E6">
      <w:start w:val="1"/>
      <w:numFmt w:val="bullet"/>
      <w:lvlText w:val="•"/>
      <w:lvlJc w:val="left"/>
      <w:pPr>
        <w:ind w:left="1969" w:hanging="180"/>
      </w:pPr>
      <w:rPr>
        <w:rFonts w:hint="default"/>
      </w:rPr>
    </w:lvl>
    <w:lvl w:ilvl="3" w:tplc="C666ACE8">
      <w:start w:val="1"/>
      <w:numFmt w:val="bullet"/>
      <w:lvlText w:val="•"/>
      <w:lvlJc w:val="left"/>
      <w:pPr>
        <w:ind w:left="2813" w:hanging="180"/>
      </w:pPr>
      <w:rPr>
        <w:rFonts w:hint="default"/>
      </w:rPr>
    </w:lvl>
    <w:lvl w:ilvl="4" w:tplc="EBAE366A">
      <w:start w:val="1"/>
      <w:numFmt w:val="bullet"/>
      <w:lvlText w:val="•"/>
      <w:lvlJc w:val="left"/>
      <w:pPr>
        <w:ind w:left="3658" w:hanging="180"/>
      </w:pPr>
      <w:rPr>
        <w:rFonts w:hint="default"/>
      </w:rPr>
    </w:lvl>
    <w:lvl w:ilvl="5" w:tplc="FF4A6AAC">
      <w:start w:val="1"/>
      <w:numFmt w:val="bullet"/>
      <w:lvlText w:val="•"/>
      <w:lvlJc w:val="left"/>
      <w:pPr>
        <w:ind w:left="4503" w:hanging="180"/>
      </w:pPr>
      <w:rPr>
        <w:rFonts w:hint="default"/>
      </w:rPr>
    </w:lvl>
    <w:lvl w:ilvl="6" w:tplc="D83880FE">
      <w:start w:val="1"/>
      <w:numFmt w:val="bullet"/>
      <w:lvlText w:val="•"/>
      <w:lvlJc w:val="left"/>
      <w:pPr>
        <w:ind w:left="5347" w:hanging="180"/>
      </w:pPr>
      <w:rPr>
        <w:rFonts w:hint="default"/>
      </w:rPr>
    </w:lvl>
    <w:lvl w:ilvl="7" w:tplc="025A710E">
      <w:start w:val="1"/>
      <w:numFmt w:val="bullet"/>
      <w:lvlText w:val="•"/>
      <w:lvlJc w:val="left"/>
      <w:pPr>
        <w:ind w:left="6192" w:hanging="180"/>
      </w:pPr>
      <w:rPr>
        <w:rFonts w:hint="default"/>
      </w:rPr>
    </w:lvl>
    <w:lvl w:ilvl="8" w:tplc="86749C20">
      <w:start w:val="1"/>
      <w:numFmt w:val="bullet"/>
      <w:lvlText w:val="•"/>
      <w:lvlJc w:val="left"/>
      <w:pPr>
        <w:ind w:left="7037" w:hanging="180"/>
      </w:pPr>
      <w:rPr>
        <w:rFonts w:hint="default"/>
      </w:rPr>
    </w:lvl>
  </w:abstractNum>
  <w:abstractNum w:abstractNumId="4" w15:restartNumberingAfterBreak="0">
    <w:nsid w:val="19A21234"/>
    <w:multiLevelType w:val="hybridMultilevel"/>
    <w:tmpl w:val="03D2DA8A"/>
    <w:lvl w:ilvl="0" w:tplc="973A014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595456"/>
    <w:multiLevelType w:val="hybridMultilevel"/>
    <w:tmpl w:val="6AAA5888"/>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27B6E11"/>
    <w:multiLevelType w:val="hybridMultilevel"/>
    <w:tmpl w:val="C63C6B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86614DB"/>
    <w:multiLevelType w:val="hybridMultilevel"/>
    <w:tmpl w:val="86C22B24"/>
    <w:lvl w:ilvl="0" w:tplc="04160001">
      <w:start w:val="1"/>
      <w:numFmt w:val="bullet"/>
      <w:lvlText w:val=""/>
      <w:lvlJc w:val="left"/>
      <w:pPr>
        <w:ind w:left="1005" w:hanging="360"/>
      </w:pPr>
      <w:rPr>
        <w:rFonts w:ascii="Symbol" w:hAnsi="Symbol" w:hint="default"/>
      </w:rPr>
    </w:lvl>
    <w:lvl w:ilvl="1" w:tplc="04160003" w:tentative="1">
      <w:start w:val="1"/>
      <w:numFmt w:val="bullet"/>
      <w:lvlText w:val="o"/>
      <w:lvlJc w:val="left"/>
      <w:pPr>
        <w:ind w:left="1725" w:hanging="360"/>
      </w:pPr>
      <w:rPr>
        <w:rFonts w:ascii="Courier New" w:hAnsi="Courier New" w:cs="Courier New" w:hint="default"/>
      </w:rPr>
    </w:lvl>
    <w:lvl w:ilvl="2" w:tplc="04160005" w:tentative="1">
      <w:start w:val="1"/>
      <w:numFmt w:val="bullet"/>
      <w:lvlText w:val=""/>
      <w:lvlJc w:val="left"/>
      <w:pPr>
        <w:ind w:left="2445" w:hanging="360"/>
      </w:pPr>
      <w:rPr>
        <w:rFonts w:ascii="Wingdings" w:hAnsi="Wingdings" w:hint="default"/>
      </w:rPr>
    </w:lvl>
    <w:lvl w:ilvl="3" w:tplc="04160001" w:tentative="1">
      <w:start w:val="1"/>
      <w:numFmt w:val="bullet"/>
      <w:lvlText w:val=""/>
      <w:lvlJc w:val="left"/>
      <w:pPr>
        <w:ind w:left="3165" w:hanging="360"/>
      </w:pPr>
      <w:rPr>
        <w:rFonts w:ascii="Symbol" w:hAnsi="Symbol" w:hint="default"/>
      </w:rPr>
    </w:lvl>
    <w:lvl w:ilvl="4" w:tplc="04160003" w:tentative="1">
      <w:start w:val="1"/>
      <w:numFmt w:val="bullet"/>
      <w:lvlText w:val="o"/>
      <w:lvlJc w:val="left"/>
      <w:pPr>
        <w:ind w:left="3885" w:hanging="360"/>
      </w:pPr>
      <w:rPr>
        <w:rFonts w:ascii="Courier New" w:hAnsi="Courier New" w:cs="Courier New" w:hint="default"/>
      </w:rPr>
    </w:lvl>
    <w:lvl w:ilvl="5" w:tplc="04160005" w:tentative="1">
      <w:start w:val="1"/>
      <w:numFmt w:val="bullet"/>
      <w:lvlText w:val=""/>
      <w:lvlJc w:val="left"/>
      <w:pPr>
        <w:ind w:left="4605" w:hanging="360"/>
      </w:pPr>
      <w:rPr>
        <w:rFonts w:ascii="Wingdings" w:hAnsi="Wingdings" w:hint="default"/>
      </w:rPr>
    </w:lvl>
    <w:lvl w:ilvl="6" w:tplc="04160001" w:tentative="1">
      <w:start w:val="1"/>
      <w:numFmt w:val="bullet"/>
      <w:lvlText w:val=""/>
      <w:lvlJc w:val="left"/>
      <w:pPr>
        <w:ind w:left="5325" w:hanging="360"/>
      </w:pPr>
      <w:rPr>
        <w:rFonts w:ascii="Symbol" w:hAnsi="Symbol" w:hint="default"/>
      </w:rPr>
    </w:lvl>
    <w:lvl w:ilvl="7" w:tplc="04160003" w:tentative="1">
      <w:start w:val="1"/>
      <w:numFmt w:val="bullet"/>
      <w:lvlText w:val="o"/>
      <w:lvlJc w:val="left"/>
      <w:pPr>
        <w:ind w:left="6045" w:hanging="360"/>
      </w:pPr>
      <w:rPr>
        <w:rFonts w:ascii="Courier New" w:hAnsi="Courier New" w:cs="Courier New" w:hint="default"/>
      </w:rPr>
    </w:lvl>
    <w:lvl w:ilvl="8" w:tplc="04160005" w:tentative="1">
      <w:start w:val="1"/>
      <w:numFmt w:val="bullet"/>
      <w:lvlText w:val=""/>
      <w:lvlJc w:val="left"/>
      <w:pPr>
        <w:ind w:left="6765" w:hanging="360"/>
      </w:pPr>
      <w:rPr>
        <w:rFonts w:ascii="Wingdings" w:hAnsi="Wingdings" w:hint="default"/>
      </w:rPr>
    </w:lvl>
  </w:abstractNum>
  <w:abstractNum w:abstractNumId="8" w15:restartNumberingAfterBreak="0">
    <w:nsid w:val="2A6059A3"/>
    <w:multiLevelType w:val="multilevel"/>
    <w:tmpl w:val="1EF0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F47E4"/>
    <w:multiLevelType w:val="multilevel"/>
    <w:tmpl w:val="7EB0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73B75"/>
    <w:multiLevelType w:val="multilevel"/>
    <w:tmpl w:val="73088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6208B"/>
    <w:multiLevelType w:val="multilevel"/>
    <w:tmpl w:val="41245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886FEB"/>
    <w:multiLevelType w:val="hybridMultilevel"/>
    <w:tmpl w:val="F658303E"/>
    <w:lvl w:ilvl="0" w:tplc="2E6AE90C">
      <w:numFmt w:val="bullet"/>
      <w:lvlText w:val=""/>
      <w:lvlJc w:val="left"/>
      <w:pPr>
        <w:ind w:left="644" w:hanging="360"/>
      </w:pPr>
      <w:rPr>
        <w:rFonts w:ascii="Wingdings" w:eastAsia="Calibri" w:hAnsi="Wingdings" w:cs="Times New Roman"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3" w15:restartNumberingAfterBreak="0">
    <w:nsid w:val="38FF60DC"/>
    <w:multiLevelType w:val="hybridMultilevel"/>
    <w:tmpl w:val="62B8A8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C624598"/>
    <w:multiLevelType w:val="hybridMultilevel"/>
    <w:tmpl w:val="1E7CBFFE"/>
    <w:lvl w:ilvl="0" w:tplc="29FCEE42">
      <w:start w:val="1"/>
      <w:numFmt w:val="decimal"/>
      <w:lvlText w:val="%1."/>
      <w:lvlJc w:val="left"/>
      <w:pPr>
        <w:ind w:left="102" w:hanging="708"/>
      </w:pPr>
      <w:rPr>
        <w:rFonts w:ascii="Times New Roman" w:eastAsia="Times New Roman" w:hAnsi="Times New Roman" w:hint="default"/>
        <w:spacing w:val="-20"/>
        <w:w w:val="99"/>
        <w:sz w:val="24"/>
        <w:szCs w:val="24"/>
      </w:rPr>
    </w:lvl>
    <w:lvl w:ilvl="1" w:tplc="23E434A0">
      <w:start w:val="1"/>
      <w:numFmt w:val="bullet"/>
      <w:lvlText w:val="•"/>
      <w:lvlJc w:val="left"/>
      <w:pPr>
        <w:ind w:left="962" w:hanging="708"/>
      </w:pPr>
      <w:rPr>
        <w:rFonts w:hint="default"/>
      </w:rPr>
    </w:lvl>
    <w:lvl w:ilvl="2" w:tplc="58367F76">
      <w:start w:val="1"/>
      <w:numFmt w:val="bullet"/>
      <w:lvlText w:val="•"/>
      <w:lvlJc w:val="left"/>
      <w:pPr>
        <w:ind w:left="1825" w:hanging="708"/>
      </w:pPr>
      <w:rPr>
        <w:rFonts w:hint="default"/>
      </w:rPr>
    </w:lvl>
    <w:lvl w:ilvl="3" w:tplc="34482072">
      <w:start w:val="1"/>
      <w:numFmt w:val="bullet"/>
      <w:lvlText w:val="•"/>
      <w:lvlJc w:val="left"/>
      <w:pPr>
        <w:ind w:left="2687" w:hanging="708"/>
      </w:pPr>
      <w:rPr>
        <w:rFonts w:hint="default"/>
      </w:rPr>
    </w:lvl>
    <w:lvl w:ilvl="4" w:tplc="3B2EB062">
      <w:start w:val="1"/>
      <w:numFmt w:val="bullet"/>
      <w:lvlText w:val="•"/>
      <w:lvlJc w:val="left"/>
      <w:pPr>
        <w:ind w:left="3550" w:hanging="708"/>
      </w:pPr>
      <w:rPr>
        <w:rFonts w:hint="default"/>
      </w:rPr>
    </w:lvl>
    <w:lvl w:ilvl="5" w:tplc="2D9C348C">
      <w:start w:val="1"/>
      <w:numFmt w:val="bullet"/>
      <w:lvlText w:val="•"/>
      <w:lvlJc w:val="left"/>
      <w:pPr>
        <w:ind w:left="4413" w:hanging="708"/>
      </w:pPr>
      <w:rPr>
        <w:rFonts w:hint="default"/>
      </w:rPr>
    </w:lvl>
    <w:lvl w:ilvl="6" w:tplc="2B523F58">
      <w:start w:val="1"/>
      <w:numFmt w:val="bullet"/>
      <w:lvlText w:val="•"/>
      <w:lvlJc w:val="left"/>
      <w:pPr>
        <w:ind w:left="5275" w:hanging="708"/>
      </w:pPr>
      <w:rPr>
        <w:rFonts w:hint="default"/>
      </w:rPr>
    </w:lvl>
    <w:lvl w:ilvl="7" w:tplc="92A67A66">
      <w:start w:val="1"/>
      <w:numFmt w:val="bullet"/>
      <w:lvlText w:val="•"/>
      <w:lvlJc w:val="left"/>
      <w:pPr>
        <w:ind w:left="6138" w:hanging="708"/>
      </w:pPr>
      <w:rPr>
        <w:rFonts w:hint="default"/>
      </w:rPr>
    </w:lvl>
    <w:lvl w:ilvl="8" w:tplc="0DBAE2A2">
      <w:start w:val="1"/>
      <w:numFmt w:val="bullet"/>
      <w:lvlText w:val="•"/>
      <w:lvlJc w:val="left"/>
      <w:pPr>
        <w:ind w:left="7001" w:hanging="708"/>
      </w:pPr>
      <w:rPr>
        <w:rFonts w:hint="default"/>
      </w:rPr>
    </w:lvl>
  </w:abstractNum>
  <w:abstractNum w:abstractNumId="15" w15:restartNumberingAfterBreak="0">
    <w:nsid w:val="42F9178B"/>
    <w:multiLevelType w:val="hybridMultilevel"/>
    <w:tmpl w:val="D3B690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48F6AEE"/>
    <w:multiLevelType w:val="hybridMultilevel"/>
    <w:tmpl w:val="DED8C43C"/>
    <w:lvl w:ilvl="0" w:tplc="AC7E02F6">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6E464F2"/>
    <w:multiLevelType w:val="multilevel"/>
    <w:tmpl w:val="D9E23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D74E38"/>
    <w:multiLevelType w:val="hybridMultilevel"/>
    <w:tmpl w:val="1B90CD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97961E5"/>
    <w:multiLevelType w:val="multilevel"/>
    <w:tmpl w:val="9E2E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16FFC"/>
    <w:multiLevelType w:val="hybridMultilevel"/>
    <w:tmpl w:val="E6D651E2"/>
    <w:lvl w:ilvl="0" w:tplc="A948B3A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4B722BD1"/>
    <w:multiLevelType w:val="hybridMultilevel"/>
    <w:tmpl w:val="722C6CD0"/>
    <w:lvl w:ilvl="0" w:tplc="D13C90EC">
      <w:start w:val="1"/>
      <w:numFmt w:val="decimal"/>
      <w:lvlText w:val="%1"/>
      <w:lvlJc w:val="left"/>
      <w:pPr>
        <w:ind w:left="644" w:hanging="360"/>
      </w:pPr>
      <w:rPr>
        <w:rFonts w:hint="default"/>
        <w:vertAlign w:val="superscrip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22" w15:restartNumberingAfterBreak="0">
    <w:nsid w:val="519622AE"/>
    <w:multiLevelType w:val="multilevel"/>
    <w:tmpl w:val="6C5687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B81C58"/>
    <w:multiLevelType w:val="hybridMultilevel"/>
    <w:tmpl w:val="08DC4E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7C8598B"/>
    <w:multiLevelType w:val="hybridMultilevel"/>
    <w:tmpl w:val="B7EE9870"/>
    <w:lvl w:ilvl="0" w:tplc="6748C6A8">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8255DDD"/>
    <w:multiLevelType w:val="multilevel"/>
    <w:tmpl w:val="72D269EE"/>
    <w:lvl w:ilvl="0">
      <w:start w:val="1"/>
      <w:numFmt w:val="bullet"/>
      <w:lvlText w:val=""/>
      <w:lvlJc w:val="left"/>
      <w:pPr>
        <w:tabs>
          <w:tab w:val="num" w:pos="13"/>
        </w:tabs>
        <w:ind w:left="13" w:hanging="360"/>
      </w:pPr>
      <w:rPr>
        <w:rFonts w:ascii="Symbol" w:hAnsi="Symbol" w:hint="default"/>
        <w:sz w:val="20"/>
      </w:rPr>
    </w:lvl>
    <w:lvl w:ilvl="1" w:tentative="1">
      <w:start w:val="1"/>
      <w:numFmt w:val="bullet"/>
      <w:lvlText w:val="o"/>
      <w:lvlJc w:val="left"/>
      <w:pPr>
        <w:tabs>
          <w:tab w:val="num" w:pos="733"/>
        </w:tabs>
        <w:ind w:left="733" w:hanging="360"/>
      </w:pPr>
      <w:rPr>
        <w:rFonts w:ascii="Courier New" w:hAnsi="Courier New" w:hint="default"/>
        <w:sz w:val="20"/>
      </w:rPr>
    </w:lvl>
    <w:lvl w:ilvl="2" w:tentative="1">
      <w:start w:val="1"/>
      <w:numFmt w:val="bullet"/>
      <w:lvlText w:val=""/>
      <w:lvlJc w:val="left"/>
      <w:pPr>
        <w:tabs>
          <w:tab w:val="num" w:pos="1453"/>
        </w:tabs>
        <w:ind w:left="1453" w:hanging="360"/>
      </w:pPr>
      <w:rPr>
        <w:rFonts w:ascii="Wingdings" w:hAnsi="Wingdings" w:hint="default"/>
        <w:sz w:val="20"/>
      </w:rPr>
    </w:lvl>
    <w:lvl w:ilvl="3" w:tentative="1">
      <w:start w:val="1"/>
      <w:numFmt w:val="bullet"/>
      <w:lvlText w:val=""/>
      <w:lvlJc w:val="left"/>
      <w:pPr>
        <w:tabs>
          <w:tab w:val="num" w:pos="2173"/>
        </w:tabs>
        <w:ind w:left="2173" w:hanging="360"/>
      </w:pPr>
      <w:rPr>
        <w:rFonts w:ascii="Wingdings" w:hAnsi="Wingdings" w:hint="default"/>
        <w:sz w:val="20"/>
      </w:rPr>
    </w:lvl>
    <w:lvl w:ilvl="4" w:tentative="1">
      <w:start w:val="1"/>
      <w:numFmt w:val="bullet"/>
      <w:lvlText w:val=""/>
      <w:lvlJc w:val="left"/>
      <w:pPr>
        <w:tabs>
          <w:tab w:val="num" w:pos="2893"/>
        </w:tabs>
        <w:ind w:left="2893" w:hanging="360"/>
      </w:pPr>
      <w:rPr>
        <w:rFonts w:ascii="Wingdings" w:hAnsi="Wingdings" w:hint="default"/>
        <w:sz w:val="20"/>
      </w:rPr>
    </w:lvl>
    <w:lvl w:ilvl="5" w:tentative="1">
      <w:start w:val="1"/>
      <w:numFmt w:val="bullet"/>
      <w:lvlText w:val=""/>
      <w:lvlJc w:val="left"/>
      <w:pPr>
        <w:tabs>
          <w:tab w:val="num" w:pos="3613"/>
        </w:tabs>
        <w:ind w:left="3613" w:hanging="360"/>
      </w:pPr>
      <w:rPr>
        <w:rFonts w:ascii="Wingdings" w:hAnsi="Wingdings" w:hint="default"/>
        <w:sz w:val="20"/>
      </w:rPr>
    </w:lvl>
    <w:lvl w:ilvl="6" w:tentative="1">
      <w:start w:val="1"/>
      <w:numFmt w:val="bullet"/>
      <w:lvlText w:val=""/>
      <w:lvlJc w:val="left"/>
      <w:pPr>
        <w:tabs>
          <w:tab w:val="num" w:pos="4333"/>
        </w:tabs>
        <w:ind w:left="4333" w:hanging="360"/>
      </w:pPr>
      <w:rPr>
        <w:rFonts w:ascii="Wingdings" w:hAnsi="Wingdings" w:hint="default"/>
        <w:sz w:val="20"/>
      </w:rPr>
    </w:lvl>
    <w:lvl w:ilvl="7" w:tentative="1">
      <w:start w:val="1"/>
      <w:numFmt w:val="bullet"/>
      <w:lvlText w:val=""/>
      <w:lvlJc w:val="left"/>
      <w:pPr>
        <w:tabs>
          <w:tab w:val="num" w:pos="5053"/>
        </w:tabs>
        <w:ind w:left="5053" w:hanging="360"/>
      </w:pPr>
      <w:rPr>
        <w:rFonts w:ascii="Wingdings" w:hAnsi="Wingdings" w:hint="default"/>
        <w:sz w:val="20"/>
      </w:rPr>
    </w:lvl>
    <w:lvl w:ilvl="8" w:tentative="1">
      <w:start w:val="1"/>
      <w:numFmt w:val="bullet"/>
      <w:lvlText w:val=""/>
      <w:lvlJc w:val="left"/>
      <w:pPr>
        <w:tabs>
          <w:tab w:val="num" w:pos="5773"/>
        </w:tabs>
        <w:ind w:left="5773" w:hanging="360"/>
      </w:pPr>
      <w:rPr>
        <w:rFonts w:ascii="Wingdings" w:hAnsi="Wingdings" w:hint="default"/>
        <w:sz w:val="20"/>
      </w:rPr>
    </w:lvl>
  </w:abstractNum>
  <w:abstractNum w:abstractNumId="26" w15:restartNumberingAfterBreak="0">
    <w:nsid w:val="5B1D3EDF"/>
    <w:multiLevelType w:val="hybridMultilevel"/>
    <w:tmpl w:val="6C128F80"/>
    <w:lvl w:ilvl="0" w:tplc="84949FC0">
      <w:start w:val="1"/>
      <w:numFmt w:val="decimal"/>
      <w:lvlText w:val="%1"/>
      <w:lvlJc w:val="left"/>
      <w:pPr>
        <w:ind w:left="464" w:hanging="180"/>
      </w:pPr>
      <w:rPr>
        <w:rFonts w:ascii="Times New Roman" w:eastAsia="Times New Roman" w:hAnsi="Times New Roman" w:hint="default"/>
        <w:b/>
        <w:i w:val="0"/>
        <w:iCs/>
        <w:color w:val="auto"/>
        <w:spacing w:val="-4"/>
        <w:w w:val="99"/>
        <w:sz w:val="28"/>
        <w:szCs w:val="28"/>
      </w:rPr>
    </w:lvl>
    <w:lvl w:ilvl="1" w:tplc="5AFCF74A">
      <w:start w:val="1"/>
      <w:numFmt w:val="bullet"/>
      <w:lvlText w:val="•"/>
      <w:lvlJc w:val="left"/>
      <w:pPr>
        <w:ind w:left="822" w:hanging="360"/>
      </w:pPr>
      <w:rPr>
        <w:rFonts w:hint="default"/>
        <w:w w:val="100"/>
        <w:sz w:val="24"/>
        <w:szCs w:val="24"/>
      </w:rPr>
    </w:lvl>
    <w:lvl w:ilvl="2" w:tplc="AD146408">
      <w:start w:val="1"/>
      <w:numFmt w:val="bullet"/>
      <w:lvlText w:val="•"/>
      <w:lvlJc w:val="left"/>
      <w:pPr>
        <w:ind w:left="1698" w:hanging="360"/>
      </w:pPr>
      <w:rPr>
        <w:rFonts w:hint="default"/>
      </w:rPr>
    </w:lvl>
    <w:lvl w:ilvl="3" w:tplc="216EC73C">
      <w:start w:val="1"/>
      <w:numFmt w:val="bullet"/>
      <w:lvlText w:val="•"/>
      <w:lvlJc w:val="left"/>
      <w:pPr>
        <w:ind w:left="2576" w:hanging="360"/>
      </w:pPr>
      <w:rPr>
        <w:rFonts w:hint="default"/>
      </w:rPr>
    </w:lvl>
    <w:lvl w:ilvl="4" w:tplc="DECE2C28">
      <w:start w:val="1"/>
      <w:numFmt w:val="bullet"/>
      <w:lvlText w:val="•"/>
      <w:lvlJc w:val="left"/>
      <w:pPr>
        <w:ind w:left="3455" w:hanging="360"/>
      </w:pPr>
      <w:rPr>
        <w:rFonts w:hint="default"/>
      </w:rPr>
    </w:lvl>
    <w:lvl w:ilvl="5" w:tplc="6062E586">
      <w:start w:val="1"/>
      <w:numFmt w:val="bullet"/>
      <w:lvlText w:val="•"/>
      <w:lvlJc w:val="left"/>
      <w:pPr>
        <w:ind w:left="4333" w:hanging="360"/>
      </w:pPr>
      <w:rPr>
        <w:rFonts w:hint="default"/>
      </w:rPr>
    </w:lvl>
    <w:lvl w:ilvl="6" w:tplc="D1367AF0">
      <w:start w:val="1"/>
      <w:numFmt w:val="bullet"/>
      <w:lvlText w:val="•"/>
      <w:lvlJc w:val="left"/>
      <w:pPr>
        <w:ind w:left="5212" w:hanging="360"/>
      </w:pPr>
      <w:rPr>
        <w:rFonts w:hint="default"/>
      </w:rPr>
    </w:lvl>
    <w:lvl w:ilvl="7" w:tplc="B1E4244C">
      <w:start w:val="1"/>
      <w:numFmt w:val="bullet"/>
      <w:lvlText w:val="•"/>
      <w:lvlJc w:val="left"/>
      <w:pPr>
        <w:ind w:left="6090" w:hanging="360"/>
      </w:pPr>
      <w:rPr>
        <w:rFonts w:hint="default"/>
      </w:rPr>
    </w:lvl>
    <w:lvl w:ilvl="8" w:tplc="FE84C988">
      <w:start w:val="1"/>
      <w:numFmt w:val="bullet"/>
      <w:lvlText w:val="•"/>
      <w:lvlJc w:val="left"/>
      <w:pPr>
        <w:ind w:left="6969" w:hanging="360"/>
      </w:pPr>
      <w:rPr>
        <w:rFonts w:hint="default"/>
      </w:rPr>
    </w:lvl>
  </w:abstractNum>
  <w:abstractNum w:abstractNumId="27" w15:restartNumberingAfterBreak="0">
    <w:nsid w:val="5BD65E21"/>
    <w:multiLevelType w:val="hybridMultilevel"/>
    <w:tmpl w:val="F4E0E276"/>
    <w:lvl w:ilvl="0" w:tplc="78F0152E">
      <w:start w:val="4"/>
      <w:numFmt w:val="bullet"/>
      <w:lvlText w:val=""/>
      <w:lvlJc w:val="left"/>
      <w:pPr>
        <w:ind w:left="1211" w:hanging="360"/>
      </w:pPr>
      <w:rPr>
        <w:rFonts w:ascii="Symbol" w:eastAsia="Times New Roman" w:hAnsi="Symbol"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8" w15:restartNumberingAfterBreak="0">
    <w:nsid w:val="6DE25151"/>
    <w:multiLevelType w:val="hybridMultilevel"/>
    <w:tmpl w:val="08865ED6"/>
    <w:lvl w:ilvl="0" w:tplc="C8806792">
      <w:start w:val="1"/>
      <w:numFmt w:val="decimal"/>
      <w:lvlText w:val="%1."/>
      <w:lvlJc w:val="left"/>
      <w:pPr>
        <w:ind w:left="102" w:hanging="708"/>
      </w:pPr>
      <w:rPr>
        <w:rFonts w:ascii="Times New Roman" w:eastAsia="Times New Roman" w:hAnsi="Times New Roman" w:hint="default"/>
        <w:b/>
        <w:spacing w:val="-20"/>
        <w:w w:val="99"/>
        <w:sz w:val="24"/>
        <w:szCs w:val="24"/>
      </w:rPr>
    </w:lvl>
    <w:lvl w:ilvl="1" w:tplc="5AFCF74A">
      <w:start w:val="1"/>
      <w:numFmt w:val="bullet"/>
      <w:lvlText w:val="•"/>
      <w:lvlJc w:val="left"/>
      <w:pPr>
        <w:ind w:left="962" w:hanging="708"/>
      </w:pPr>
      <w:rPr>
        <w:rFonts w:hint="default"/>
      </w:rPr>
    </w:lvl>
    <w:lvl w:ilvl="2" w:tplc="7E0E7E4A">
      <w:start w:val="1"/>
      <w:numFmt w:val="bullet"/>
      <w:lvlText w:val="•"/>
      <w:lvlJc w:val="left"/>
      <w:pPr>
        <w:ind w:left="1825" w:hanging="708"/>
      </w:pPr>
      <w:rPr>
        <w:rFonts w:hint="default"/>
      </w:rPr>
    </w:lvl>
    <w:lvl w:ilvl="3" w:tplc="7EE8297C">
      <w:start w:val="1"/>
      <w:numFmt w:val="bullet"/>
      <w:lvlText w:val="•"/>
      <w:lvlJc w:val="left"/>
      <w:pPr>
        <w:ind w:left="2687" w:hanging="708"/>
      </w:pPr>
      <w:rPr>
        <w:rFonts w:hint="default"/>
      </w:rPr>
    </w:lvl>
    <w:lvl w:ilvl="4" w:tplc="FAE028B0">
      <w:start w:val="1"/>
      <w:numFmt w:val="bullet"/>
      <w:lvlText w:val="•"/>
      <w:lvlJc w:val="left"/>
      <w:pPr>
        <w:ind w:left="3550" w:hanging="708"/>
      </w:pPr>
      <w:rPr>
        <w:rFonts w:hint="default"/>
      </w:rPr>
    </w:lvl>
    <w:lvl w:ilvl="5" w:tplc="4DAE8150">
      <w:start w:val="1"/>
      <w:numFmt w:val="bullet"/>
      <w:lvlText w:val="•"/>
      <w:lvlJc w:val="left"/>
      <w:pPr>
        <w:ind w:left="4413" w:hanging="708"/>
      </w:pPr>
      <w:rPr>
        <w:rFonts w:hint="default"/>
      </w:rPr>
    </w:lvl>
    <w:lvl w:ilvl="6" w:tplc="62B8AC2A">
      <w:start w:val="1"/>
      <w:numFmt w:val="bullet"/>
      <w:lvlText w:val="•"/>
      <w:lvlJc w:val="left"/>
      <w:pPr>
        <w:ind w:left="5275" w:hanging="708"/>
      </w:pPr>
      <w:rPr>
        <w:rFonts w:hint="default"/>
      </w:rPr>
    </w:lvl>
    <w:lvl w:ilvl="7" w:tplc="5386C022">
      <w:start w:val="1"/>
      <w:numFmt w:val="bullet"/>
      <w:lvlText w:val="•"/>
      <w:lvlJc w:val="left"/>
      <w:pPr>
        <w:ind w:left="6138" w:hanging="708"/>
      </w:pPr>
      <w:rPr>
        <w:rFonts w:hint="default"/>
      </w:rPr>
    </w:lvl>
    <w:lvl w:ilvl="8" w:tplc="75DACE10">
      <w:start w:val="1"/>
      <w:numFmt w:val="bullet"/>
      <w:lvlText w:val="•"/>
      <w:lvlJc w:val="left"/>
      <w:pPr>
        <w:ind w:left="7001" w:hanging="708"/>
      </w:pPr>
      <w:rPr>
        <w:rFonts w:hint="default"/>
      </w:rPr>
    </w:lvl>
  </w:abstractNum>
  <w:abstractNum w:abstractNumId="29" w15:restartNumberingAfterBreak="0">
    <w:nsid w:val="6EC66133"/>
    <w:multiLevelType w:val="multilevel"/>
    <w:tmpl w:val="4E22DF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08679F"/>
    <w:multiLevelType w:val="multilevel"/>
    <w:tmpl w:val="3E40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852624"/>
    <w:multiLevelType w:val="multilevel"/>
    <w:tmpl w:val="D1E264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20167D"/>
    <w:multiLevelType w:val="multilevel"/>
    <w:tmpl w:val="F9F6EF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966CEE"/>
    <w:multiLevelType w:val="hybridMultilevel"/>
    <w:tmpl w:val="3CA02AF4"/>
    <w:lvl w:ilvl="0" w:tplc="04160001">
      <w:start w:val="1"/>
      <w:numFmt w:val="bullet"/>
      <w:lvlText w:val=""/>
      <w:lvlJc w:val="left"/>
      <w:pPr>
        <w:ind w:left="1002" w:hanging="360"/>
      </w:pPr>
      <w:rPr>
        <w:rFonts w:ascii="Symbol" w:hAnsi="Symbol" w:hint="default"/>
      </w:rPr>
    </w:lvl>
    <w:lvl w:ilvl="1" w:tplc="04160003" w:tentative="1">
      <w:start w:val="1"/>
      <w:numFmt w:val="bullet"/>
      <w:lvlText w:val="o"/>
      <w:lvlJc w:val="left"/>
      <w:pPr>
        <w:ind w:left="1722" w:hanging="360"/>
      </w:pPr>
      <w:rPr>
        <w:rFonts w:ascii="Courier New" w:hAnsi="Courier New" w:cs="Courier New" w:hint="default"/>
      </w:rPr>
    </w:lvl>
    <w:lvl w:ilvl="2" w:tplc="04160005" w:tentative="1">
      <w:start w:val="1"/>
      <w:numFmt w:val="bullet"/>
      <w:lvlText w:val=""/>
      <w:lvlJc w:val="left"/>
      <w:pPr>
        <w:ind w:left="2442" w:hanging="360"/>
      </w:pPr>
      <w:rPr>
        <w:rFonts w:ascii="Wingdings" w:hAnsi="Wingdings" w:hint="default"/>
      </w:rPr>
    </w:lvl>
    <w:lvl w:ilvl="3" w:tplc="04160001" w:tentative="1">
      <w:start w:val="1"/>
      <w:numFmt w:val="bullet"/>
      <w:lvlText w:val=""/>
      <w:lvlJc w:val="left"/>
      <w:pPr>
        <w:ind w:left="3162" w:hanging="360"/>
      </w:pPr>
      <w:rPr>
        <w:rFonts w:ascii="Symbol" w:hAnsi="Symbol" w:hint="default"/>
      </w:rPr>
    </w:lvl>
    <w:lvl w:ilvl="4" w:tplc="04160003" w:tentative="1">
      <w:start w:val="1"/>
      <w:numFmt w:val="bullet"/>
      <w:lvlText w:val="o"/>
      <w:lvlJc w:val="left"/>
      <w:pPr>
        <w:ind w:left="3882" w:hanging="360"/>
      </w:pPr>
      <w:rPr>
        <w:rFonts w:ascii="Courier New" w:hAnsi="Courier New" w:cs="Courier New" w:hint="default"/>
      </w:rPr>
    </w:lvl>
    <w:lvl w:ilvl="5" w:tplc="04160005" w:tentative="1">
      <w:start w:val="1"/>
      <w:numFmt w:val="bullet"/>
      <w:lvlText w:val=""/>
      <w:lvlJc w:val="left"/>
      <w:pPr>
        <w:ind w:left="4602" w:hanging="360"/>
      </w:pPr>
      <w:rPr>
        <w:rFonts w:ascii="Wingdings" w:hAnsi="Wingdings" w:hint="default"/>
      </w:rPr>
    </w:lvl>
    <w:lvl w:ilvl="6" w:tplc="04160001" w:tentative="1">
      <w:start w:val="1"/>
      <w:numFmt w:val="bullet"/>
      <w:lvlText w:val=""/>
      <w:lvlJc w:val="left"/>
      <w:pPr>
        <w:ind w:left="5322" w:hanging="360"/>
      </w:pPr>
      <w:rPr>
        <w:rFonts w:ascii="Symbol" w:hAnsi="Symbol" w:hint="default"/>
      </w:rPr>
    </w:lvl>
    <w:lvl w:ilvl="7" w:tplc="04160003" w:tentative="1">
      <w:start w:val="1"/>
      <w:numFmt w:val="bullet"/>
      <w:lvlText w:val="o"/>
      <w:lvlJc w:val="left"/>
      <w:pPr>
        <w:ind w:left="6042" w:hanging="360"/>
      </w:pPr>
      <w:rPr>
        <w:rFonts w:ascii="Courier New" w:hAnsi="Courier New" w:cs="Courier New" w:hint="default"/>
      </w:rPr>
    </w:lvl>
    <w:lvl w:ilvl="8" w:tplc="04160005" w:tentative="1">
      <w:start w:val="1"/>
      <w:numFmt w:val="bullet"/>
      <w:lvlText w:val=""/>
      <w:lvlJc w:val="left"/>
      <w:pPr>
        <w:ind w:left="6762" w:hanging="360"/>
      </w:pPr>
      <w:rPr>
        <w:rFonts w:ascii="Wingdings" w:hAnsi="Wingdings" w:hint="default"/>
      </w:rPr>
    </w:lvl>
  </w:abstractNum>
  <w:abstractNum w:abstractNumId="34" w15:restartNumberingAfterBreak="0">
    <w:nsid w:val="7BAC5945"/>
    <w:multiLevelType w:val="hybridMultilevel"/>
    <w:tmpl w:val="E26E46FC"/>
    <w:lvl w:ilvl="0" w:tplc="0416000F">
      <w:start w:val="1"/>
      <w:numFmt w:val="decimal"/>
      <w:lvlText w:val="%1."/>
      <w:lvlJc w:val="left"/>
      <w:pPr>
        <w:ind w:left="64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D2C4E1F"/>
    <w:multiLevelType w:val="multilevel"/>
    <w:tmpl w:val="5B9E599C"/>
    <w:lvl w:ilvl="0">
      <w:start w:val="2"/>
      <w:numFmt w:val="decimal"/>
      <w:lvlText w:val="%1"/>
      <w:lvlJc w:val="left"/>
      <w:pPr>
        <w:ind w:left="360" w:hanging="360"/>
      </w:pPr>
      <w:rPr>
        <w:rFonts w:hint="default"/>
      </w:rPr>
    </w:lvl>
    <w:lvl w:ilvl="1">
      <w:start w:val="1"/>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6" w15:restartNumberingAfterBreak="0">
    <w:nsid w:val="7E4C0209"/>
    <w:multiLevelType w:val="hybridMultilevel"/>
    <w:tmpl w:val="0CDCC38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520312115">
    <w:abstractNumId w:val="14"/>
  </w:num>
  <w:num w:numId="2" w16cid:durableId="1854878609">
    <w:abstractNumId w:val="28"/>
  </w:num>
  <w:num w:numId="3" w16cid:durableId="626090242">
    <w:abstractNumId w:val="26"/>
  </w:num>
  <w:num w:numId="4" w16cid:durableId="305860373">
    <w:abstractNumId w:val="3"/>
  </w:num>
  <w:num w:numId="5" w16cid:durableId="1210147870">
    <w:abstractNumId w:val="23"/>
  </w:num>
  <w:num w:numId="6" w16cid:durableId="974288210">
    <w:abstractNumId w:val="15"/>
  </w:num>
  <w:num w:numId="7" w16cid:durableId="2141994779">
    <w:abstractNumId w:val="2"/>
  </w:num>
  <w:num w:numId="8" w16cid:durableId="1094667863">
    <w:abstractNumId w:val="13"/>
  </w:num>
  <w:num w:numId="9" w16cid:durableId="1364667190">
    <w:abstractNumId w:val="1"/>
  </w:num>
  <w:num w:numId="10" w16cid:durableId="275449380">
    <w:abstractNumId w:val="24"/>
  </w:num>
  <w:num w:numId="11" w16cid:durableId="139084311">
    <w:abstractNumId w:val="33"/>
  </w:num>
  <w:num w:numId="12" w16cid:durableId="1763794607">
    <w:abstractNumId w:val="20"/>
  </w:num>
  <w:num w:numId="13" w16cid:durableId="1937399668">
    <w:abstractNumId w:val="35"/>
  </w:num>
  <w:num w:numId="14" w16cid:durableId="2037460376">
    <w:abstractNumId w:val="17"/>
  </w:num>
  <w:num w:numId="15" w16cid:durableId="1072583999">
    <w:abstractNumId w:val="0"/>
    <w:lvlOverride w:ilvl="0">
      <w:lvl w:ilvl="0">
        <w:numFmt w:val="decimal"/>
        <w:lvlText w:val="%1."/>
        <w:lvlJc w:val="left"/>
      </w:lvl>
    </w:lvlOverride>
  </w:num>
  <w:num w:numId="16" w16cid:durableId="1361517147">
    <w:abstractNumId w:val="22"/>
    <w:lvlOverride w:ilvl="0">
      <w:lvl w:ilvl="0">
        <w:numFmt w:val="decimal"/>
        <w:lvlText w:val="%1."/>
        <w:lvlJc w:val="left"/>
      </w:lvl>
    </w:lvlOverride>
  </w:num>
  <w:num w:numId="17" w16cid:durableId="809008876">
    <w:abstractNumId w:val="31"/>
    <w:lvlOverride w:ilvl="0">
      <w:lvl w:ilvl="0">
        <w:numFmt w:val="decimal"/>
        <w:lvlText w:val="%1."/>
        <w:lvlJc w:val="left"/>
      </w:lvl>
    </w:lvlOverride>
  </w:num>
  <w:num w:numId="18" w16cid:durableId="178738523">
    <w:abstractNumId w:val="32"/>
    <w:lvlOverride w:ilvl="0">
      <w:lvl w:ilvl="0">
        <w:numFmt w:val="decimal"/>
        <w:lvlText w:val="%1."/>
        <w:lvlJc w:val="left"/>
      </w:lvl>
    </w:lvlOverride>
  </w:num>
  <w:num w:numId="19" w16cid:durableId="932973906">
    <w:abstractNumId w:val="10"/>
    <w:lvlOverride w:ilvl="0">
      <w:lvl w:ilvl="0">
        <w:numFmt w:val="decimal"/>
        <w:lvlText w:val="%1."/>
        <w:lvlJc w:val="left"/>
      </w:lvl>
    </w:lvlOverride>
  </w:num>
  <w:num w:numId="20" w16cid:durableId="1463886854">
    <w:abstractNumId w:val="29"/>
    <w:lvlOverride w:ilvl="0">
      <w:lvl w:ilvl="0">
        <w:numFmt w:val="decimal"/>
        <w:lvlText w:val="%1."/>
        <w:lvlJc w:val="left"/>
      </w:lvl>
    </w:lvlOverride>
  </w:num>
  <w:num w:numId="21" w16cid:durableId="2022314333">
    <w:abstractNumId w:val="5"/>
  </w:num>
  <w:num w:numId="22" w16cid:durableId="497773985">
    <w:abstractNumId w:val="25"/>
  </w:num>
  <w:num w:numId="23" w16cid:durableId="2097899305">
    <w:abstractNumId w:val="16"/>
  </w:num>
  <w:num w:numId="24" w16cid:durableId="270016476">
    <w:abstractNumId w:val="34"/>
  </w:num>
  <w:num w:numId="25" w16cid:durableId="94793729">
    <w:abstractNumId w:val="36"/>
  </w:num>
  <w:num w:numId="26" w16cid:durableId="1112092703">
    <w:abstractNumId w:val="34"/>
  </w:num>
  <w:num w:numId="27" w16cid:durableId="351346648">
    <w:abstractNumId w:val="4"/>
  </w:num>
  <w:num w:numId="28" w16cid:durableId="570314238">
    <w:abstractNumId w:val="30"/>
  </w:num>
  <w:num w:numId="29" w16cid:durableId="1458451930">
    <w:abstractNumId w:val="19"/>
  </w:num>
  <w:num w:numId="30" w16cid:durableId="484931455">
    <w:abstractNumId w:val="6"/>
  </w:num>
  <w:num w:numId="31" w16cid:durableId="877425332">
    <w:abstractNumId w:val="7"/>
  </w:num>
  <w:num w:numId="32" w16cid:durableId="522280200">
    <w:abstractNumId w:val="18"/>
  </w:num>
  <w:num w:numId="33" w16cid:durableId="577522098">
    <w:abstractNumId w:val="21"/>
  </w:num>
  <w:num w:numId="34" w16cid:durableId="1113784847">
    <w:abstractNumId w:val="12"/>
  </w:num>
  <w:num w:numId="35" w16cid:durableId="1013385776">
    <w:abstractNumId w:val="9"/>
  </w:num>
  <w:num w:numId="36" w16cid:durableId="1476296178">
    <w:abstractNumId w:val="8"/>
  </w:num>
  <w:num w:numId="37" w16cid:durableId="54932738">
    <w:abstractNumId w:val="11"/>
  </w:num>
  <w:num w:numId="38" w16cid:durableId="4075786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2E"/>
    <w:rsid w:val="000001C3"/>
    <w:rsid w:val="00000AA7"/>
    <w:rsid w:val="00001577"/>
    <w:rsid w:val="000032B1"/>
    <w:rsid w:val="00010242"/>
    <w:rsid w:val="00026D39"/>
    <w:rsid w:val="00026DB2"/>
    <w:rsid w:val="00031F32"/>
    <w:rsid w:val="000343B1"/>
    <w:rsid w:val="0004755E"/>
    <w:rsid w:val="00050E41"/>
    <w:rsid w:val="000543DB"/>
    <w:rsid w:val="0006027B"/>
    <w:rsid w:val="00061583"/>
    <w:rsid w:val="000637F7"/>
    <w:rsid w:val="0008650F"/>
    <w:rsid w:val="00095645"/>
    <w:rsid w:val="000965E7"/>
    <w:rsid w:val="000A0269"/>
    <w:rsid w:val="000A2859"/>
    <w:rsid w:val="000B2B10"/>
    <w:rsid w:val="000B3EA4"/>
    <w:rsid w:val="000B41AF"/>
    <w:rsid w:val="000B7380"/>
    <w:rsid w:val="000D1743"/>
    <w:rsid w:val="000E228C"/>
    <w:rsid w:val="000F7E6A"/>
    <w:rsid w:val="00101B23"/>
    <w:rsid w:val="00110615"/>
    <w:rsid w:val="001110B8"/>
    <w:rsid w:val="00111424"/>
    <w:rsid w:val="00112D47"/>
    <w:rsid w:val="00116420"/>
    <w:rsid w:val="0011773B"/>
    <w:rsid w:val="00123643"/>
    <w:rsid w:val="001247BD"/>
    <w:rsid w:val="00184AA6"/>
    <w:rsid w:val="00184C48"/>
    <w:rsid w:val="00184D37"/>
    <w:rsid w:val="00192E75"/>
    <w:rsid w:val="001B0B38"/>
    <w:rsid w:val="001B2E2E"/>
    <w:rsid w:val="001C3FDB"/>
    <w:rsid w:val="001C551D"/>
    <w:rsid w:val="001E5EA5"/>
    <w:rsid w:val="001E61D2"/>
    <w:rsid w:val="00202A6E"/>
    <w:rsid w:val="00205648"/>
    <w:rsid w:val="00213383"/>
    <w:rsid w:val="002243E7"/>
    <w:rsid w:val="00227BB6"/>
    <w:rsid w:val="00231158"/>
    <w:rsid w:val="00244060"/>
    <w:rsid w:val="00257FA1"/>
    <w:rsid w:val="002622DB"/>
    <w:rsid w:val="002745D7"/>
    <w:rsid w:val="0028289C"/>
    <w:rsid w:val="00284321"/>
    <w:rsid w:val="002857C7"/>
    <w:rsid w:val="002926C4"/>
    <w:rsid w:val="002938D2"/>
    <w:rsid w:val="002C7286"/>
    <w:rsid w:val="002D0487"/>
    <w:rsid w:val="002D3091"/>
    <w:rsid w:val="002D3EC6"/>
    <w:rsid w:val="002D7B2F"/>
    <w:rsid w:val="002E0BF2"/>
    <w:rsid w:val="002E2063"/>
    <w:rsid w:val="002E2B37"/>
    <w:rsid w:val="002E3500"/>
    <w:rsid w:val="002F1236"/>
    <w:rsid w:val="002F1F0C"/>
    <w:rsid w:val="003045CC"/>
    <w:rsid w:val="00305B0D"/>
    <w:rsid w:val="003073F9"/>
    <w:rsid w:val="003145E3"/>
    <w:rsid w:val="00322EF9"/>
    <w:rsid w:val="00327B31"/>
    <w:rsid w:val="00335B52"/>
    <w:rsid w:val="00335FF8"/>
    <w:rsid w:val="0033710A"/>
    <w:rsid w:val="003440B0"/>
    <w:rsid w:val="00344943"/>
    <w:rsid w:val="003456F4"/>
    <w:rsid w:val="003541D5"/>
    <w:rsid w:val="0036520C"/>
    <w:rsid w:val="00374CB2"/>
    <w:rsid w:val="00374E9B"/>
    <w:rsid w:val="00386BAD"/>
    <w:rsid w:val="003908FD"/>
    <w:rsid w:val="003A0CE6"/>
    <w:rsid w:val="003A107F"/>
    <w:rsid w:val="003A3FFE"/>
    <w:rsid w:val="003B07C9"/>
    <w:rsid w:val="003B2237"/>
    <w:rsid w:val="003B58E5"/>
    <w:rsid w:val="003C12FE"/>
    <w:rsid w:val="003D0088"/>
    <w:rsid w:val="003F2870"/>
    <w:rsid w:val="003F316A"/>
    <w:rsid w:val="003F6499"/>
    <w:rsid w:val="003F66DC"/>
    <w:rsid w:val="004060A7"/>
    <w:rsid w:val="00407B2B"/>
    <w:rsid w:val="00412610"/>
    <w:rsid w:val="00415CAC"/>
    <w:rsid w:val="00421CBF"/>
    <w:rsid w:val="00447CC2"/>
    <w:rsid w:val="00452A0D"/>
    <w:rsid w:val="00460AF9"/>
    <w:rsid w:val="004657B7"/>
    <w:rsid w:val="004664B3"/>
    <w:rsid w:val="004700FF"/>
    <w:rsid w:val="00491AA8"/>
    <w:rsid w:val="00496D6E"/>
    <w:rsid w:val="004973B1"/>
    <w:rsid w:val="004B0DCC"/>
    <w:rsid w:val="004B1D16"/>
    <w:rsid w:val="004B2326"/>
    <w:rsid w:val="004B3BF7"/>
    <w:rsid w:val="004B499D"/>
    <w:rsid w:val="004B6851"/>
    <w:rsid w:val="004B7DDD"/>
    <w:rsid w:val="004C6F31"/>
    <w:rsid w:val="004E0659"/>
    <w:rsid w:val="004F5040"/>
    <w:rsid w:val="00502A61"/>
    <w:rsid w:val="005171ED"/>
    <w:rsid w:val="00525AB1"/>
    <w:rsid w:val="005265D6"/>
    <w:rsid w:val="005306D5"/>
    <w:rsid w:val="005323B8"/>
    <w:rsid w:val="00533355"/>
    <w:rsid w:val="005341B5"/>
    <w:rsid w:val="005401C9"/>
    <w:rsid w:val="0054282C"/>
    <w:rsid w:val="00544581"/>
    <w:rsid w:val="00552847"/>
    <w:rsid w:val="00554FD9"/>
    <w:rsid w:val="00560622"/>
    <w:rsid w:val="00561FF1"/>
    <w:rsid w:val="00564738"/>
    <w:rsid w:val="00582B4B"/>
    <w:rsid w:val="00592F56"/>
    <w:rsid w:val="00597652"/>
    <w:rsid w:val="005A01DD"/>
    <w:rsid w:val="005A5565"/>
    <w:rsid w:val="005A7399"/>
    <w:rsid w:val="005B5903"/>
    <w:rsid w:val="005D26FC"/>
    <w:rsid w:val="005E6D28"/>
    <w:rsid w:val="005F30D2"/>
    <w:rsid w:val="006116F6"/>
    <w:rsid w:val="00612539"/>
    <w:rsid w:val="006130CE"/>
    <w:rsid w:val="00613224"/>
    <w:rsid w:val="006167B1"/>
    <w:rsid w:val="006176AD"/>
    <w:rsid w:val="00633134"/>
    <w:rsid w:val="006526A5"/>
    <w:rsid w:val="00656CD2"/>
    <w:rsid w:val="00657523"/>
    <w:rsid w:val="00660784"/>
    <w:rsid w:val="006613A4"/>
    <w:rsid w:val="00662F27"/>
    <w:rsid w:val="00665356"/>
    <w:rsid w:val="00665B89"/>
    <w:rsid w:val="006807EC"/>
    <w:rsid w:val="006A1C38"/>
    <w:rsid w:val="006A23C7"/>
    <w:rsid w:val="006B3A5E"/>
    <w:rsid w:val="006B49A8"/>
    <w:rsid w:val="006B6026"/>
    <w:rsid w:val="006C347B"/>
    <w:rsid w:val="006D587C"/>
    <w:rsid w:val="006E5755"/>
    <w:rsid w:val="006E610B"/>
    <w:rsid w:val="006E7610"/>
    <w:rsid w:val="006F3A5D"/>
    <w:rsid w:val="006F518A"/>
    <w:rsid w:val="00705070"/>
    <w:rsid w:val="00706D5C"/>
    <w:rsid w:val="0071760E"/>
    <w:rsid w:val="00723BDA"/>
    <w:rsid w:val="0073012B"/>
    <w:rsid w:val="00736C26"/>
    <w:rsid w:val="00741336"/>
    <w:rsid w:val="007540F0"/>
    <w:rsid w:val="0075435A"/>
    <w:rsid w:val="00760C68"/>
    <w:rsid w:val="00767598"/>
    <w:rsid w:val="0077209F"/>
    <w:rsid w:val="007779F0"/>
    <w:rsid w:val="0078039A"/>
    <w:rsid w:val="00780FBF"/>
    <w:rsid w:val="007927B6"/>
    <w:rsid w:val="007A11CC"/>
    <w:rsid w:val="007B7614"/>
    <w:rsid w:val="007C1E32"/>
    <w:rsid w:val="007E46E9"/>
    <w:rsid w:val="007F012D"/>
    <w:rsid w:val="007F09D8"/>
    <w:rsid w:val="00816453"/>
    <w:rsid w:val="00820863"/>
    <w:rsid w:val="00821C41"/>
    <w:rsid w:val="00824736"/>
    <w:rsid w:val="00832546"/>
    <w:rsid w:val="00834E27"/>
    <w:rsid w:val="008419B7"/>
    <w:rsid w:val="00844076"/>
    <w:rsid w:val="00845DE4"/>
    <w:rsid w:val="00851E3B"/>
    <w:rsid w:val="00856675"/>
    <w:rsid w:val="008733B7"/>
    <w:rsid w:val="0087363E"/>
    <w:rsid w:val="0087512E"/>
    <w:rsid w:val="0087591A"/>
    <w:rsid w:val="00880893"/>
    <w:rsid w:val="00880B85"/>
    <w:rsid w:val="00881A1A"/>
    <w:rsid w:val="00882EC4"/>
    <w:rsid w:val="008853BC"/>
    <w:rsid w:val="00886F92"/>
    <w:rsid w:val="00895934"/>
    <w:rsid w:val="00896AA2"/>
    <w:rsid w:val="008A1302"/>
    <w:rsid w:val="008A5A92"/>
    <w:rsid w:val="008B1882"/>
    <w:rsid w:val="008C0623"/>
    <w:rsid w:val="008D3099"/>
    <w:rsid w:val="008D3853"/>
    <w:rsid w:val="008E0C7F"/>
    <w:rsid w:val="008E0FFB"/>
    <w:rsid w:val="008E3E7B"/>
    <w:rsid w:val="008E5A6B"/>
    <w:rsid w:val="008F09AE"/>
    <w:rsid w:val="008F7212"/>
    <w:rsid w:val="009012B4"/>
    <w:rsid w:val="009039A4"/>
    <w:rsid w:val="00904AD6"/>
    <w:rsid w:val="00906678"/>
    <w:rsid w:val="0091276F"/>
    <w:rsid w:val="009172A5"/>
    <w:rsid w:val="00920DD0"/>
    <w:rsid w:val="00932278"/>
    <w:rsid w:val="009346AC"/>
    <w:rsid w:val="00945E2C"/>
    <w:rsid w:val="00947A0E"/>
    <w:rsid w:val="009501F8"/>
    <w:rsid w:val="009655A6"/>
    <w:rsid w:val="00967FB2"/>
    <w:rsid w:val="00970770"/>
    <w:rsid w:val="00971D98"/>
    <w:rsid w:val="009727E9"/>
    <w:rsid w:val="00993A27"/>
    <w:rsid w:val="009940A4"/>
    <w:rsid w:val="0099651F"/>
    <w:rsid w:val="009B1BE5"/>
    <w:rsid w:val="009C263B"/>
    <w:rsid w:val="009D3DE3"/>
    <w:rsid w:val="009D73B8"/>
    <w:rsid w:val="009D73F4"/>
    <w:rsid w:val="009E4231"/>
    <w:rsid w:val="009F0214"/>
    <w:rsid w:val="009F2F08"/>
    <w:rsid w:val="009F48E1"/>
    <w:rsid w:val="00A00A27"/>
    <w:rsid w:val="00A038BC"/>
    <w:rsid w:val="00A04319"/>
    <w:rsid w:val="00A07856"/>
    <w:rsid w:val="00A11F94"/>
    <w:rsid w:val="00A143F5"/>
    <w:rsid w:val="00A21458"/>
    <w:rsid w:val="00A23688"/>
    <w:rsid w:val="00A26D83"/>
    <w:rsid w:val="00A27F78"/>
    <w:rsid w:val="00A40036"/>
    <w:rsid w:val="00A42D06"/>
    <w:rsid w:val="00A60509"/>
    <w:rsid w:val="00A67E1D"/>
    <w:rsid w:val="00A77748"/>
    <w:rsid w:val="00A77AA4"/>
    <w:rsid w:val="00A829FE"/>
    <w:rsid w:val="00A85912"/>
    <w:rsid w:val="00A9253D"/>
    <w:rsid w:val="00A94A25"/>
    <w:rsid w:val="00AA0384"/>
    <w:rsid w:val="00AA712A"/>
    <w:rsid w:val="00AB2765"/>
    <w:rsid w:val="00AB54EA"/>
    <w:rsid w:val="00AC47DE"/>
    <w:rsid w:val="00AD4CCD"/>
    <w:rsid w:val="00AE1119"/>
    <w:rsid w:val="00AE35F7"/>
    <w:rsid w:val="00AE4260"/>
    <w:rsid w:val="00AE52BE"/>
    <w:rsid w:val="00AF1362"/>
    <w:rsid w:val="00AF6B63"/>
    <w:rsid w:val="00B01C4E"/>
    <w:rsid w:val="00B06076"/>
    <w:rsid w:val="00B06704"/>
    <w:rsid w:val="00B06F07"/>
    <w:rsid w:val="00B10D63"/>
    <w:rsid w:val="00B12E61"/>
    <w:rsid w:val="00B155D0"/>
    <w:rsid w:val="00B206B0"/>
    <w:rsid w:val="00B30C49"/>
    <w:rsid w:val="00B372F2"/>
    <w:rsid w:val="00B37F70"/>
    <w:rsid w:val="00B42E59"/>
    <w:rsid w:val="00B4596A"/>
    <w:rsid w:val="00B56D04"/>
    <w:rsid w:val="00B622E1"/>
    <w:rsid w:val="00B633CE"/>
    <w:rsid w:val="00B6489B"/>
    <w:rsid w:val="00B906FD"/>
    <w:rsid w:val="00B92031"/>
    <w:rsid w:val="00B97C75"/>
    <w:rsid w:val="00BA0A12"/>
    <w:rsid w:val="00BB1B44"/>
    <w:rsid w:val="00BC1A67"/>
    <w:rsid w:val="00BC7C0A"/>
    <w:rsid w:val="00BD1962"/>
    <w:rsid w:val="00BD6613"/>
    <w:rsid w:val="00BE18E3"/>
    <w:rsid w:val="00BE787D"/>
    <w:rsid w:val="00BF1EEC"/>
    <w:rsid w:val="00BF5FC1"/>
    <w:rsid w:val="00C01EC6"/>
    <w:rsid w:val="00C02A23"/>
    <w:rsid w:val="00C03B97"/>
    <w:rsid w:val="00C146DF"/>
    <w:rsid w:val="00C25AD5"/>
    <w:rsid w:val="00C26520"/>
    <w:rsid w:val="00C308D1"/>
    <w:rsid w:val="00C3410E"/>
    <w:rsid w:val="00C37000"/>
    <w:rsid w:val="00C433C1"/>
    <w:rsid w:val="00C4784E"/>
    <w:rsid w:val="00C47EE3"/>
    <w:rsid w:val="00C57963"/>
    <w:rsid w:val="00C764C9"/>
    <w:rsid w:val="00C77843"/>
    <w:rsid w:val="00C8237C"/>
    <w:rsid w:val="00C83170"/>
    <w:rsid w:val="00C93B7D"/>
    <w:rsid w:val="00C9406E"/>
    <w:rsid w:val="00C94122"/>
    <w:rsid w:val="00C94CEB"/>
    <w:rsid w:val="00CA5865"/>
    <w:rsid w:val="00CA7C11"/>
    <w:rsid w:val="00CB2A0D"/>
    <w:rsid w:val="00CB3B93"/>
    <w:rsid w:val="00CD05F3"/>
    <w:rsid w:val="00CD0DE4"/>
    <w:rsid w:val="00CD5E9A"/>
    <w:rsid w:val="00CD6188"/>
    <w:rsid w:val="00CE1DB0"/>
    <w:rsid w:val="00CE5BFA"/>
    <w:rsid w:val="00D03044"/>
    <w:rsid w:val="00D05C50"/>
    <w:rsid w:val="00D10E67"/>
    <w:rsid w:val="00D20504"/>
    <w:rsid w:val="00D250DA"/>
    <w:rsid w:val="00D25B51"/>
    <w:rsid w:val="00D261B1"/>
    <w:rsid w:val="00D26822"/>
    <w:rsid w:val="00D27109"/>
    <w:rsid w:val="00D34E76"/>
    <w:rsid w:val="00D41AA3"/>
    <w:rsid w:val="00D448BF"/>
    <w:rsid w:val="00D47866"/>
    <w:rsid w:val="00D5136D"/>
    <w:rsid w:val="00D622A6"/>
    <w:rsid w:val="00D6390F"/>
    <w:rsid w:val="00D7380D"/>
    <w:rsid w:val="00D73B1F"/>
    <w:rsid w:val="00D76E67"/>
    <w:rsid w:val="00D871AA"/>
    <w:rsid w:val="00D974B3"/>
    <w:rsid w:val="00DA4191"/>
    <w:rsid w:val="00DB4866"/>
    <w:rsid w:val="00DD2D95"/>
    <w:rsid w:val="00DD4BE7"/>
    <w:rsid w:val="00DE5D1C"/>
    <w:rsid w:val="00DE6835"/>
    <w:rsid w:val="00E026F9"/>
    <w:rsid w:val="00E17D36"/>
    <w:rsid w:val="00E20834"/>
    <w:rsid w:val="00E21CFC"/>
    <w:rsid w:val="00E26438"/>
    <w:rsid w:val="00E3376D"/>
    <w:rsid w:val="00E339E3"/>
    <w:rsid w:val="00E363DA"/>
    <w:rsid w:val="00E3719A"/>
    <w:rsid w:val="00E40E5D"/>
    <w:rsid w:val="00E42721"/>
    <w:rsid w:val="00E43CC1"/>
    <w:rsid w:val="00E579E1"/>
    <w:rsid w:val="00E67812"/>
    <w:rsid w:val="00E67D4A"/>
    <w:rsid w:val="00E7236C"/>
    <w:rsid w:val="00E72F78"/>
    <w:rsid w:val="00E76893"/>
    <w:rsid w:val="00E9151E"/>
    <w:rsid w:val="00E967FD"/>
    <w:rsid w:val="00EA4C7C"/>
    <w:rsid w:val="00EA63BF"/>
    <w:rsid w:val="00EB12C9"/>
    <w:rsid w:val="00ED6209"/>
    <w:rsid w:val="00EE2C3D"/>
    <w:rsid w:val="00EF063C"/>
    <w:rsid w:val="00EF736B"/>
    <w:rsid w:val="00F054E5"/>
    <w:rsid w:val="00F11DAA"/>
    <w:rsid w:val="00F17F04"/>
    <w:rsid w:val="00F228B1"/>
    <w:rsid w:val="00F2681B"/>
    <w:rsid w:val="00F30F8D"/>
    <w:rsid w:val="00F3152A"/>
    <w:rsid w:val="00F336F7"/>
    <w:rsid w:val="00F450D7"/>
    <w:rsid w:val="00F46AD6"/>
    <w:rsid w:val="00F47078"/>
    <w:rsid w:val="00F5016A"/>
    <w:rsid w:val="00F528AB"/>
    <w:rsid w:val="00F564CC"/>
    <w:rsid w:val="00F573CE"/>
    <w:rsid w:val="00F62C2E"/>
    <w:rsid w:val="00F643F2"/>
    <w:rsid w:val="00F72672"/>
    <w:rsid w:val="00F73D9C"/>
    <w:rsid w:val="00F771AF"/>
    <w:rsid w:val="00F83DD4"/>
    <w:rsid w:val="00F85BB2"/>
    <w:rsid w:val="00F9267D"/>
    <w:rsid w:val="00F935FD"/>
    <w:rsid w:val="00F9776C"/>
    <w:rsid w:val="00FA6E23"/>
    <w:rsid w:val="00FB58E4"/>
    <w:rsid w:val="00FB6C33"/>
    <w:rsid w:val="00FC587F"/>
    <w:rsid w:val="00FC5F63"/>
    <w:rsid w:val="00FD046B"/>
    <w:rsid w:val="00FD2638"/>
    <w:rsid w:val="00FE2047"/>
    <w:rsid w:val="00FE24A1"/>
    <w:rsid w:val="00FF4A3A"/>
    <w:rsid w:val="00FF53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930C"/>
  <w15:chartTrackingRefBased/>
  <w15:docId w15:val="{23D6C42B-CA5F-4DC4-8B0C-40E26351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B2E2E"/>
    <w:pPr>
      <w:widowControl w:val="0"/>
      <w:spacing w:after="0" w:line="240"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har"/>
    <w:qFormat/>
    <w:rsid w:val="001B2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1"/>
    <w:unhideWhenUsed/>
    <w:qFormat/>
    <w:rsid w:val="001B2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B2E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B2E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B2E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B2E2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B2E2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B2E2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B2E2E"/>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B2E2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B2E2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B2E2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B2E2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B2E2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B2E2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B2E2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B2E2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B2E2E"/>
    <w:rPr>
      <w:rFonts w:eastAsiaTheme="majorEastAsia" w:cstheme="majorBidi"/>
      <w:color w:val="272727" w:themeColor="text1" w:themeTint="D8"/>
    </w:rPr>
  </w:style>
  <w:style w:type="paragraph" w:styleId="Ttulo">
    <w:name w:val="Title"/>
    <w:basedOn w:val="Normal"/>
    <w:next w:val="Normal"/>
    <w:link w:val="TtuloChar"/>
    <w:qFormat/>
    <w:rsid w:val="001B2E2E"/>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1B2E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B2E2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B2E2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B2E2E"/>
    <w:pPr>
      <w:spacing w:before="160"/>
      <w:jc w:val="center"/>
    </w:pPr>
    <w:rPr>
      <w:i/>
      <w:iCs/>
      <w:color w:val="404040" w:themeColor="text1" w:themeTint="BF"/>
    </w:rPr>
  </w:style>
  <w:style w:type="character" w:customStyle="1" w:styleId="CitaoChar">
    <w:name w:val="Citação Char"/>
    <w:basedOn w:val="Fontepargpadro"/>
    <w:link w:val="Citao"/>
    <w:uiPriority w:val="29"/>
    <w:rsid w:val="001B2E2E"/>
    <w:rPr>
      <w:i/>
      <w:iCs/>
      <w:color w:val="404040" w:themeColor="text1" w:themeTint="BF"/>
    </w:rPr>
  </w:style>
  <w:style w:type="paragraph" w:styleId="PargrafodaLista">
    <w:name w:val="List Paragraph"/>
    <w:basedOn w:val="Normal"/>
    <w:uiPriority w:val="34"/>
    <w:qFormat/>
    <w:rsid w:val="001B2E2E"/>
    <w:pPr>
      <w:ind w:left="720"/>
      <w:contextualSpacing/>
    </w:pPr>
  </w:style>
  <w:style w:type="character" w:styleId="nfaseIntensa">
    <w:name w:val="Intense Emphasis"/>
    <w:basedOn w:val="Fontepargpadro"/>
    <w:uiPriority w:val="21"/>
    <w:qFormat/>
    <w:rsid w:val="001B2E2E"/>
    <w:rPr>
      <w:i/>
      <w:iCs/>
      <w:color w:val="0F4761" w:themeColor="accent1" w:themeShade="BF"/>
    </w:rPr>
  </w:style>
  <w:style w:type="paragraph" w:styleId="CitaoIntensa">
    <w:name w:val="Intense Quote"/>
    <w:basedOn w:val="Normal"/>
    <w:next w:val="Normal"/>
    <w:link w:val="CitaoIntensaChar"/>
    <w:uiPriority w:val="30"/>
    <w:qFormat/>
    <w:rsid w:val="001B2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B2E2E"/>
    <w:rPr>
      <w:i/>
      <w:iCs/>
      <w:color w:val="0F4761" w:themeColor="accent1" w:themeShade="BF"/>
    </w:rPr>
  </w:style>
  <w:style w:type="character" w:styleId="RefernciaIntensa">
    <w:name w:val="Intense Reference"/>
    <w:basedOn w:val="Fontepargpadro"/>
    <w:uiPriority w:val="32"/>
    <w:qFormat/>
    <w:rsid w:val="001B2E2E"/>
    <w:rPr>
      <w:b/>
      <w:bCs/>
      <w:smallCaps/>
      <w:color w:val="0F4761" w:themeColor="accent1" w:themeShade="BF"/>
      <w:spacing w:val="5"/>
    </w:rPr>
  </w:style>
  <w:style w:type="paragraph" w:styleId="Corpodetexto">
    <w:name w:val="Body Text"/>
    <w:basedOn w:val="Normal"/>
    <w:link w:val="CorpodetextoChar"/>
    <w:uiPriority w:val="1"/>
    <w:qFormat/>
    <w:rsid w:val="001B2E2E"/>
    <w:pPr>
      <w:ind w:left="102"/>
    </w:pPr>
    <w:rPr>
      <w:rFonts w:ascii="Times New Roman" w:eastAsia="Times New Roman" w:hAnsi="Times New Roman"/>
      <w:sz w:val="24"/>
      <w:szCs w:val="24"/>
    </w:rPr>
  </w:style>
  <w:style w:type="character" w:customStyle="1" w:styleId="CorpodetextoChar">
    <w:name w:val="Corpo de texto Char"/>
    <w:basedOn w:val="Fontepargpadro"/>
    <w:link w:val="Corpodetexto"/>
    <w:uiPriority w:val="1"/>
    <w:rsid w:val="001B2E2E"/>
    <w:rPr>
      <w:rFonts w:ascii="Times New Roman" w:eastAsia="Times New Roman" w:hAnsi="Times New Roman" w:cs="Times New Roman"/>
      <w:kern w:val="0"/>
      <w14:ligatures w14:val="none"/>
    </w:rPr>
  </w:style>
  <w:style w:type="paragraph" w:customStyle="1" w:styleId="ListaColorida-nfase11">
    <w:name w:val="Lista Colorida - Ênfase 11"/>
    <w:basedOn w:val="Normal"/>
    <w:uiPriority w:val="1"/>
    <w:qFormat/>
    <w:rsid w:val="001B2E2E"/>
  </w:style>
  <w:style w:type="paragraph" w:customStyle="1" w:styleId="TableParagraph">
    <w:name w:val="Table Paragraph"/>
    <w:basedOn w:val="Normal"/>
    <w:uiPriority w:val="1"/>
    <w:qFormat/>
    <w:rsid w:val="001B2E2E"/>
  </w:style>
  <w:style w:type="paragraph" w:styleId="Corpodetexto3">
    <w:name w:val="Body Text 3"/>
    <w:basedOn w:val="Normal"/>
    <w:link w:val="Corpodetexto3Char"/>
    <w:rsid w:val="001B2E2E"/>
    <w:pPr>
      <w:widowControl/>
      <w:spacing w:line="360" w:lineRule="auto"/>
      <w:ind w:firstLine="709"/>
      <w:jc w:val="both"/>
    </w:pPr>
    <w:rPr>
      <w:rFonts w:ascii="Arial" w:eastAsia="Times New Roman" w:hAnsi="Arial"/>
      <w:b/>
      <w:szCs w:val="20"/>
      <w:lang w:eastAsia="pt-BR"/>
    </w:rPr>
  </w:style>
  <w:style w:type="character" w:customStyle="1" w:styleId="Corpodetexto3Char">
    <w:name w:val="Corpo de texto 3 Char"/>
    <w:basedOn w:val="Fontepargpadro"/>
    <w:link w:val="Corpodetexto3"/>
    <w:rsid w:val="001B2E2E"/>
    <w:rPr>
      <w:rFonts w:ascii="Arial" w:eastAsia="Times New Roman" w:hAnsi="Arial" w:cs="Times New Roman"/>
      <w:b/>
      <w:kern w:val="0"/>
      <w:sz w:val="22"/>
      <w:szCs w:val="20"/>
      <w:lang w:eastAsia="pt-BR"/>
      <w14:ligatures w14:val="none"/>
    </w:rPr>
  </w:style>
  <w:style w:type="character" w:customStyle="1" w:styleId="apple-converted-space">
    <w:name w:val="apple-converted-space"/>
    <w:rsid w:val="001B2E2E"/>
  </w:style>
  <w:style w:type="paragraph" w:styleId="Cabealho">
    <w:name w:val="header"/>
    <w:basedOn w:val="Normal"/>
    <w:link w:val="CabealhoChar"/>
    <w:uiPriority w:val="99"/>
    <w:unhideWhenUsed/>
    <w:rsid w:val="001B2E2E"/>
    <w:pPr>
      <w:tabs>
        <w:tab w:val="center" w:pos="4320"/>
        <w:tab w:val="right" w:pos="8640"/>
      </w:tabs>
    </w:pPr>
  </w:style>
  <w:style w:type="character" w:customStyle="1" w:styleId="CabealhoChar">
    <w:name w:val="Cabeçalho Char"/>
    <w:basedOn w:val="Fontepargpadro"/>
    <w:link w:val="Cabealho"/>
    <w:uiPriority w:val="99"/>
    <w:rsid w:val="001B2E2E"/>
    <w:rPr>
      <w:rFonts w:ascii="Calibri" w:eastAsia="Calibri" w:hAnsi="Calibri" w:cs="Times New Roman"/>
      <w:kern w:val="0"/>
      <w:sz w:val="22"/>
      <w:szCs w:val="22"/>
      <w14:ligatures w14:val="none"/>
    </w:rPr>
  </w:style>
  <w:style w:type="paragraph" w:styleId="Rodap">
    <w:name w:val="footer"/>
    <w:basedOn w:val="Normal"/>
    <w:link w:val="RodapChar"/>
    <w:uiPriority w:val="99"/>
    <w:unhideWhenUsed/>
    <w:rsid w:val="001B2E2E"/>
    <w:pPr>
      <w:tabs>
        <w:tab w:val="center" w:pos="4320"/>
        <w:tab w:val="right" w:pos="8640"/>
      </w:tabs>
    </w:pPr>
  </w:style>
  <w:style w:type="character" w:customStyle="1" w:styleId="RodapChar">
    <w:name w:val="Rodapé Char"/>
    <w:basedOn w:val="Fontepargpadro"/>
    <w:link w:val="Rodap"/>
    <w:uiPriority w:val="99"/>
    <w:rsid w:val="001B2E2E"/>
    <w:rPr>
      <w:rFonts w:ascii="Calibri" w:eastAsia="Calibri" w:hAnsi="Calibri" w:cs="Times New Roman"/>
      <w:kern w:val="0"/>
      <w:sz w:val="22"/>
      <w:szCs w:val="22"/>
      <w14:ligatures w14:val="none"/>
    </w:rPr>
  </w:style>
  <w:style w:type="table" w:styleId="Tabelacomgrade">
    <w:name w:val="Table Grid"/>
    <w:basedOn w:val="Tabelanormal"/>
    <w:uiPriority w:val="39"/>
    <w:rsid w:val="001B2E2E"/>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B2E2E"/>
    <w:rPr>
      <w:rFonts w:ascii="Tahoma" w:hAnsi="Tahoma" w:cs="Tahoma"/>
      <w:sz w:val="16"/>
      <w:szCs w:val="16"/>
    </w:rPr>
  </w:style>
  <w:style w:type="character" w:customStyle="1" w:styleId="TextodebaloChar">
    <w:name w:val="Texto de balão Char"/>
    <w:basedOn w:val="Fontepargpadro"/>
    <w:link w:val="Textodebalo"/>
    <w:uiPriority w:val="99"/>
    <w:semiHidden/>
    <w:rsid w:val="001B2E2E"/>
    <w:rPr>
      <w:rFonts w:ascii="Tahoma" w:eastAsia="Calibri" w:hAnsi="Tahoma" w:cs="Tahoma"/>
      <w:kern w:val="0"/>
      <w:sz w:val="16"/>
      <w:szCs w:val="16"/>
      <w14:ligatures w14:val="none"/>
    </w:rPr>
  </w:style>
  <w:style w:type="paragraph" w:styleId="Recuodecorpodetexto">
    <w:name w:val="Body Text Indent"/>
    <w:basedOn w:val="Normal"/>
    <w:link w:val="RecuodecorpodetextoChar"/>
    <w:uiPriority w:val="99"/>
    <w:unhideWhenUsed/>
    <w:rsid w:val="001B2E2E"/>
    <w:pPr>
      <w:spacing w:after="120"/>
      <w:ind w:left="283"/>
    </w:pPr>
  </w:style>
  <w:style w:type="character" w:customStyle="1" w:styleId="RecuodecorpodetextoChar">
    <w:name w:val="Recuo de corpo de texto Char"/>
    <w:basedOn w:val="Fontepargpadro"/>
    <w:link w:val="Recuodecorpodetexto"/>
    <w:uiPriority w:val="99"/>
    <w:rsid w:val="001B2E2E"/>
    <w:rPr>
      <w:rFonts w:ascii="Calibri" w:eastAsia="Calibri" w:hAnsi="Calibri" w:cs="Times New Roman"/>
      <w:kern w:val="0"/>
      <w:sz w:val="22"/>
      <w:szCs w:val="22"/>
      <w14:ligatures w14:val="none"/>
    </w:rPr>
  </w:style>
  <w:style w:type="paragraph" w:styleId="Legenda">
    <w:name w:val="caption"/>
    <w:basedOn w:val="Normal"/>
    <w:next w:val="Normal"/>
    <w:uiPriority w:val="35"/>
    <w:unhideWhenUsed/>
    <w:qFormat/>
    <w:rsid w:val="001B2E2E"/>
    <w:pPr>
      <w:spacing w:after="200"/>
    </w:pPr>
    <w:rPr>
      <w:b/>
      <w:bCs/>
      <w:color w:val="156082" w:themeColor="accent1"/>
      <w:sz w:val="18"/>
      <w:szCs w:val="18"/>
    </w:rPr>
  </w:style>
  <w:style w:type="character" w:styleId="Hyperlink">
    <w:name w:val="Hyperlink"/>
    <w:basedOn w:val="Fontepargpadro"/>
    <w:uiPriority w:val="99"/>
    <w:unhideWhenUsed/>
    <w:rsid w:val="001B2E2E"/>
    <w:rPr>
      <w:color w:val="467886" w:themeColor="hyperlink"/>
      <w:u w:val="single"/>
    </w:rPr>
  </w:style>
  <w:style w:type="character" w:customStyle="1" w:styleId="spelle">
    <w:name w:val="spelle"/>
    <w:basedOn w:val="Fontepargpadro"/>
    <w:rsid w:val="001B2E2E"/>
  </w:style>
  <w:style w:type="character" w:customStyle="1" w:styleId="grame">
    <w:name w:val="grame"/>
    <w:basedOn w:val="Fontepargpadro"/>
    <w:rsid w:val="001B2E2E"/>
  </w:style>
  <w:style w:type="character" w:customStyle="1" w:styleId="MenoPendente1">
    <w:name w:val="Menção Pendente1"/>
    <w:basedOn w:val="Fontepargpadro"/>
    <w:uiPriority w:val="99"/>
    <w:semiHidden/>
    <w:unhideWhenUsed/>
    <w:rsid w:val="001B2E2E"/>
    <w:rPr>
      <w:color w:val="605E5C"/>
      <w:shd w:val="clear" w:color="auto" w:fill="E1DFDD"/>
    </w:rPr>
  </w:style>
  <w:style w:type="paragraph" w:customStyle="1" w:styleId="Default">
    <w:name w:val="Default"/>
    <w:rsid w:val="001B2E2E"/>
    <w:pPr>
      <w:autoSpaceDE w:val="0"/>
      <w:autoSpaceDN w:val="0"/>
      <w:adjustRightInd w:val="0"/>
      <w:spacing w:after="0" w:line="240" w:lineRule="auto"/>
    </w:pPr>
    <w:rPr>
      <w:rFonts w:ascii="Arial" w:eastAsia="Calibri" w:hAnsi="Arial" w:cs="Arial"/>
      <w:color w:val="000000"/>
      <w:kern w:val="0"/>
      <w14:ligatures w14:val="none"/>
    </w:rPr>
  </w:style>
  <w:style w:type="character" w:styleId="nfase">
    <w:name w:val="Emphasis"/>
    <w:uiPriority w:val="20"/>
    <w:qFormat/>
    <w:rsid w:val="001B2E2E"/>
    <w:rPr>
      <w:i/>
      <w:iCs/>
    </w:rPr>
  </w:style>
  <w:style w:type="character" w:styleId="Forte">
    <w:name w:val="Strong"/>
    <w:uiPriority w:val="22"/>
    <w:qFormat/>
    <w:rsid w:val="001B2E2E"/>
    <w:rPr>
      <w:b/>
      <w:bCs/>
    </w:rPr>
  </w:style>
  <w:style w:type="character" w:customStyle="1" w:styleId="MenoPendente2">
    <w:name w:val="Menção Pendente2"/>
    <w:basedOn w:val="Fontepargpadro"/>
    <w:uiPriority w:val="99"/>
    <w:semiHidden/>
    <w:unhideWhenUsed/>
    <w:rsid w:val="001B2E2E"/>
    <w:rPr>
      <w:color w:val="605E5C"/>
      <w:shd w:val="clear" w:color="auto" w:fill="E1DFDD"/>
    </w:rPr>
  </w:style>
  <w:style w:type="character" w:styleId="Refdecomentrio">
    <w:name w:val="annotation reference"/>
    <w:basedOn w:val="Fontepargpadro"/>
    <w:uiPriority w:val="99"/>
    <w:semiHidden/>
    <w:unhideWhenUsed/>
    <w:rsid w:val="001B2E2E"/>
    <w:rPr>
      <w:sz w:val="16"/>
      <w:szCs w:val="16"/>
    </w:rPr>
  </w:style>
  <w:style w:type="paragraph" w:styleId="Textodecomentrio">
    <w:name w:val="annotation text"/>
    <w:basedOn w:val="Normal"/>
    <w:link w:val="TextodecomentrioChar"/>
    <w:uiPriority w:val="99"/>
    <w:unhideWhenUsed/>
    <w:rsid w:val="001B2E2E"/>
    <w:rPr>
      <w:sz w:val="20"/>
      <w:szCs w:val="20"/>
    </w:rPr>
  </w:style>
  <w:style w:type="character" w:customStyle="1" w:styleId="TextodecomentrioChar">
    <w:name w:val="Texto de comentário Char"/>
    <w:basedOn w:val="Fontepargpadro"/>
    <w:link w:val="Textodecomentrio"/>
    <w:uiPriority w:val="99"/>
    <w:rsid w:val="001B2E2E"/>
    <w:rPr>
      <w:rFonts w:ascii="Calibri" w:eastAsia="Calibri" w:hAnsi="Calibri" w:cs="Times New Roman"/>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1B2E2E"/>
    <w:rPr>
      <w:b/>
      <w:bCs/>
    </w:rPr>
  </w:style>
  <w:style w:type="character" w:customStyle="1" w:styleId="AssuntodocomentrioChar">
    <w:name w:val="Assunto do comentário Char"/>
    <w:basedOn w:val="TextodecomentrioChar"/>
    <w:link w:val="Assuntodocomentrio"/>
    <w:uiPriority w:val="99"/>
    <w:semiHidden/>
    <w:rsid w:val="001B2E2E"/>
    <w:rPr>
      <w:rFonts w:ascii="Calibri" w:eastAsia="Calibri" w:hAnsi="Calibri" w:cs="Times New Roman"/>
      <w:b/>
      <w:bCs/>
      <w:kern w:val="0"/>
      <w:sz w:val="20"/>
      <w:szCs w:val="20"/>
      <w14:ligatures w14:val="none"/>
    </w:rPr>
  </w:style>
  <w:style w:type="paragraph" w:styleId="NormalWeb">
    <w:name w:val="Normal (Web)"/>
    <w:basedOn w:val="Normal"/>
    <w:uiPriority w:val="99"/>
    <w:semiHidden/>
    <w:unhideWhenUsed/>
    <w:rsid w:val="001B2E2E"/>
    <w:pPr>
      <w:widowControl/>
      <w:spacing w:before="100" w:beforeAutospacing="1" w:after="100" w:afterAutospacing="1"/>
    </w:pPr>
    <w:rPr>
      <w:rFonts w:ascii="Times New Roman" w:eastAsia="Times New Roman" w:hAnsi="Times New Roman"/>
      <w:sz w:val="24"/>
      <w:szCs w:val="24"/>
      <w:lang w:eastAsia="pt-BR"/>
    </w:rPr>
  </w:style>
  <w:style w:type="paragraph" w:styleId="Reviso">
    <w:name w:val="Revision"/>
    <w:hidden/>
    <w:uiPriority w:val="71"/>
    <w:semiHidden/>
    <w:rsid w:val="001B2E2E"/>
    <w:pPr>
      <w:spacing w:after="0" w:line="240" w:lineRule="auto"/>
    </w:pPr>
    <w:rPr>
      <w:rFonts w:ascii="Calibri" w:eastAsia="Calibri" w:hAnsi="Calibri" w:cs="Times New Roman"/>
      <w:kern w:val="0"/>
      <w:sz w:val="22"/>
      <w:szCs w:val="22"/>
      <w14:ligatures w14:val="none"/>
    </w:rPr>
  </w:style>
  <w:style w:type="character" w:styleId="TextodoEspaoReservado">
    <w:name w:val="Placeholder Text"/>
    <w:basedOn w:val="Fontepargpadro"/>
    <w:uiPriority w:val="99"/>
    <w:unhideWhenUsed/>
    <w:rsid w:val="001B2E2E"/>
    <w:rPr>
      <w:color w:val="808080"/>
    </w:rPr>
  </w:style>
  <w:style w:type="character" w:styleId="HiperlinkVisitado">
    <w:name w:val="FollowedHyperlink"/>
    <w:basedOn w:val="Fontepargpadro"/>
    <w:uiPriority w:val="99"/>
    <w:semiHidden/>
    <w:unhideWhenUsed/>
    <w:rsid w:val="001B2E2E"/>
    <w:rPr>
      <w:color w:val="96607D" w:themeColor="followedHyperlink"/>
      <w:u w:val="single"/>
    </w:rPr>
  </w:style>
  <w:style w:type="character" w:styleId="MenoPendente">
    <w:name w:val="Unresolved Mention"/>
    <w:basedOn w:val="Fontepargpadro"/>
    <w:uiPriority w:val="99"/>
    <w:semiHidden/>
    <w:unhideWhenUsed/>
    <w:rsid w:val="006E610B"/>
    <w:rPr>
      <w:color w:val="605E5C"/>
      <w:shd w:val="clear" w:color="auto" w:fill="E1DFDD"/>
    </w:rPr>
  </w:style>
  <w:style w:type="paragraph" w:customStyle="1" w:styleId="Normal0">
    <w:name w:val="Normal0"/>
    <w:qFormat/>
    <w:rsid w:val="00DE6835"/>
    <w:pPr>
      <w:spacing w:line="259" w:lineRule="auto"/>
    </w:pPr>
    <w:rPr>
      <w:rFonts w:ascii="Calibri" w:eastAsia="Calibri" w:hAnsi="Calibri" w:cs="Calibri"/>
      <w:kern w:val="0"/>
      <w:sz w:val="22"/>
      <w:szCs w:val="22"/>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183-7985" TargetMode="External"/><Relationship Id="rId13" Type="http://schemas.openxmlformats.org/officeDocument/2006/relationships/hyperlink" Target="https://www.gov.br/aids/pt-br/central-de-conteudo/publicacoes/2020/boletim-epidemiologico-hiv-aids-2020" TargetMode="External"/><Relationship Id="rId18" Type="http://schemas.openxmlformats.org/officeDocument/2006/relationships/hyperlink" Target="https://www.scielo.br/j/rbsmi/a/3pCKZ5sv6CBCBtzCYgCHP3s/?format=pdf&amp;lang=pt" TargetMode="External"/><Relationship Id="rId26" Type="http://schemas.openxmlformats.org/officeDocument/2006/relationships/hyperlink" Target="https://doi.org/10.1590/1414-462X202028040395" TargetMode="External"/><Relationship Id="rId3" Type="http://schemas.openxmlformats.org/officeDocument/2006/relationships/styles" Target="styles.xml"/><Relationship Id="rId21" Type="http://schemas.openxmlformats.org/officeDocument/2006/relationships/hyperlink" Target="https://portalsinan.saude.gov.br/images/documentos/Agravos/Sifilis-Ges/Nota_Informativa_Sifilis.pdf" TargetMode="External"/><Relationship Id="rId7" Type="http://schemas.openxmlformats.org/officeDocument/2006/relationships/endnotes" Target="endnotes.xml"/><Relationship Id="rId12" Type="http://schemas.openxmlformats.org/officeDocument/2006/relationships/hyperlink" Target="https://www.gov.br/saude/pt-br/arquivos/2020/BoletimSfilis2020especial.pdf" TargetMode="External"/><Relationship Id="rId17" Type="http://schemas.openxmlformats.org/officeDocument/2006/relationships/hyperlink" Target="http://indicadoressifilis.aids.gov.br/" TargetMode="External"/><Relationship Id="rId25" Type="http://schemas.openxmlformats.org/officeDocument/2006/relationships/hyperlink" Target="http://scielo.iec.gov.br/scielo.php?script=sci_arttext&amp;pid=S1679-49742017000200255" TargetMode="External"/><Relationship Id="rId2" Type="http://schemas.openxmlformats.org/officeDocument/2006/relationships/numbering" Target="numbering.xml"/><Relationship Id="rId16" Type="http://schemas.openxmlformats.org/officeDocument/2006/relationships/hyperlink" Target="https://iris.who.int/server/api/core/bitstreams/0c304c93-67df-48fa-823a-0043e3fdd269/content" TargetMode="External"/><Relationship Id="rId20" Type="http://schemas.openxmlformats.org/officeDocument/2006/relationships/hyperlink" Target="https://doi.org/10.5327/JBG-0368-1416-20220007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who.int/iris/bitstream/handle/10665/43782/9789248595851_por.pdf" TargetMode="External"/><Relationship Id="rId24" Type="http://schemas.openxmlformats.org/officeDocument/2006/relationships/hyperlink" Target="http://dx.doi.org/10.1590/s1679-49742021000400006" TargetMode="External"/><Relationship Id="rId5" Type="http://schemas.openxmlformats.org/officeDocument/2006/relationships/webSettings" Target="webSettings.xml"/><Relationship Id="rId15" Type="http://schemas.openxmlformats.org/officeDocument/2006/relationships/hyperlink" Target="http://scielo.iec.gov.br/scielo.php?script=sci_arttext&amp;pid=S1679-49742021000500005&amp;lng=pt" TargetMode="External"/><Relationship Id="rId23" Type="http://schemas.openxmlformats.org/officeDocument/2006/relationships/hyperlink" Target="https://doi.org/10.5327/DST-2177-8264-2023351304" TargetMode="External"/><Relationship Id="rId28" Type="http://schemas.openxmlformats.org/officeDocument/2006/relationships/hyperlink" Target="https://prceu.usp.br/wp-content/uploads/2020/05/pcdt_ist_fnal_24_06_2019_web.pdf" TargetMode="External"/><Relationship Id="rId10" Type="http://schemas.openxmlformats.org/officeDocument/2006/relationships/hyperlink" Target="mailto:mauroromero@id.uff.br" TargetMode="External"/><Relationship Id="rId19" Type="http://schemas.openxmlformats.org/officeDocument/2006/relationships/hyperlink" Target="http://scielo.iec.gov.br/scielo.php?script=sci_arttext&amp;pid=S1679-4974202100050000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sleao@id.uff.br" TargetMode="External"/><Relationship Id="rId14" Type="http://schemas.openxmlformats.org/officeDocument/2006/relationships/hyperlink" Target="https://doi.org/10.1590/S0102-311X2012000300009" TargetMode="External"/><Relationship Id="rId22" Type="http://schemas.openxmlformats.org/officeDocument/2006/relationships/hyperlink" Target="http://scielo.iec.gov.br/scielo.php?script=sci_arttext&amp;pid=S1679-49742014000200010" TargetMode="External"/><Relationship Id="rId27" Type="http://schemas.openxmlformats.org/officeDocument/2006/relationships/hyperlink" Target="https://www.scielo.br/j/rbsmi/a/PKXN9kRbKjr7WSH73pYsNHj/?format=pdf&amp;lang=pt"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2F799-67A2-4683-B0AC-02FCF0D5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6777</Words>
  <Characters>36596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Aparecida Monteiro Sampaio Monteiro</dc:creator>
  <cp:keywords/>
  <dc:description/>
  <cp:lastModifiedBy>Tatiana Alonso</cp:lastModifiedBy>
  <cp:revision>3</cp:revision>
  <dcterms:created xsi:type="dcterms:W3CDTF">2026-04-17T17:38:00Z</dcterms:created>
  <dcterms:modified xsi:type="dcterms:W3CDTF">2026-04-17T17:49:00Z</dcterms:modified>
</cp:coreProperties>
</file>